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90D65D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54E47">
                              <w:rPr>
                                <w:rFonts w:ascii="Tahoma" w:hAnsi="Tahoma" w:cs="Tahoma"/>
                                <w:b/>
                                <w:sz w:val="60"/>
                                <w:szCs w:val="60"/>
                              </w:rPr>
                              <w:t>QUINTANA ROO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390D65D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54E47">
                        <w:rPr>
                          <w:rFonts w:ascii="Tahoma" w:hAnsi="Tahoma" w:cs="Tahoma"/>
                          <w:b/>
                          <w:sz w:val="60"/>
                          <w:szCs w:val="60"/>
                        </w:rPr>
                        <w:t>QUINTANA ROO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1719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3" o:title=""/>
                          </v:shape>
                          <o:OLEObject Type="Embed" ProgID="Word.Picture.8" ShapeID="_x0000_i1027" DrawAspect="Content" ObjectID="_182981611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B71ED8"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425D66A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b/>
          <w:sz w:val="20"/>
          <w:szCs w:val="20"/>
          <w:lang w:eastAsia="es-MX"/>
        </w:rPr>
      </w:pPr>
      <w:r w:rsidRPr="001A697B">
        <w:rPr>
          <w:rFonts w:ascii="Arial" w:eastAsia="Times New Roman" w:hAnsi="Arial"/>
          <w:b/>
          <w:sz w:val="20"/>
          <w:szCs w:val="20"/>
          <w:lang w:eastAsia="es-MX"/>
        </w:rPr>
        <w:t>XXX.- LEY DE INGRESOS DEL MUNICIPIO DE QUINTANA ROO, YUCATÁN, PARA EL EJERCICIO FISCAL 2026</w:t>
      </w:r>
    </w:p>
    <w:p w14:paraId="1438D524"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35574D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PRIMERO</w:t>
      </w:r>
    </w:p>
    <w:p w14:paraId="606FF667"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DISPOSICIONES GENERALES</w:t>
      </w:r>
    </w:p>
    <w:p w14:paraId="424CC44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1611CE9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w:t>
      </w:r>
    </w:p>
    <w:p w14:paraId="442FAD6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 la Naturaleza y el Objeto de la Ley</w:t>
      </w:r>
    </w:p>
    <w:p w14:paraId="741B4E5B"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699FD62"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w:t>
      </w:r>
      <w:r w:rsidRPr="001A697B">
        <w:rPr>
          <w:rFonts w:ascii="Arial" w:eastAsia="Times New Roman" w:hAnsi="Arial"/>
          <w:sz w:val="20"/>
          <w:szCs w:val="20"/>
          <w:lang w:eastAsia="es-MX"/>
        </w:rPr>
        <w:t xml:space="preserve"> La presente ley es de orden público y de interés social, y tiene por objeto establecer los ingresos que percibirá la Hacienda Pública del Ayuntamiento de Quintana Roo, Yucatán, a través de su Tesorería Municipal, durante el ejercicio fiscal del año 2026.</w:t>
      </w:r>
    </w:p>
    <w:p w14:paraId="6C9A6A0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AE33934"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w:t>
      </w:r>
      <w:r w:rsidRPr="001A697B">
        <w:rPr>
          <w:rFonts w:ascii="Arial" w:eastAsia="Times New Roman" w:hAnsi="Arial"/>
          <w:sz w:val="20"/>
          <w:szCs w:val="20"/>
          <w:lang w:eastAsia="es-MX"/>
        </w:rPr>
        <w:t xml:space="preserve"> Las personas domiciliadas dentro del Municipio de Quintana Roo, Yucatán que tuvieren bienes en su territorio o celebren actos que surtan efectos en el mismo, están obligados a contribuir para los gastos públicos de la manera que disponga la presente Ley, así como la Ley de Hacienda para el Municipio de Quintana Roo, Yucatán, el Código Fiscal del Estado de Yucatán y los demás ordenamientos fiscales de carácter local y federal.</w:t>
      </w:r>
    </w:p>
    <w:p w14:paraId="7A1680F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C5F68EA"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w:t>
      </w:r>
      <w:r w:rsidRPr="001A697B">
        <w:rPr>
          <w:rFonts w:ascii="Arial" w:eastAsia="Times New Roman" w:hAnsi="Arial"/>
          <w:sz w:val="20"/>
          <w:szCs w:val="20"/>
          <w:lang w:eastAsia="es-MX"/>
        </w:rPr>
        <w:t xml:space="preserve"> Los ingresos que se recauden por los conceptos señalados en la presente Ley, se destinarán a sufragar los gastos públicos establecidos y autorizados en el Presupuesto de Egresos del Municipio de Quintan Roo, Yucatán, así como en lo dispuesto en los convenios de coordinación fiscal y en las leyes en que se fundamenten.</w:t>
      </w:r>
    </w:p>
    <w:p w14:paraId="0348AE5B"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6558844"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w:t>
      </w:r>
    </w:p>
    <w:p w14:paraId="6A595CD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 los Conceptos de Ingresos y su Pronóstico</w:t>
      </w:r>
    </w:p>
    <w:p w14:paraId="014A8CA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4039F04"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w:t>
      </w:r>
      <w:r w:rsidRPr="001A697B">
        <w:rPr>
          <w:rFonts w:ascii="Arial" w:eastAsia="Times New Roman" w:hAnsi="Arial"/>
          <w:sz w:val="20"/>
          <w:szCs w:val="20"/>
          <w:lang w:eastAsia="es-MX"/>
        </w:rPr>
        <w:t xml:space="preserve"> Los conceptos por los que la Hacienda Pública del Municipio de Quintana Roo, Yucatán, percibirá ingresos, serán los siguientes:</w:t>
      </w:r>
    </w:p>
    <w:p w14:paraId="39F831F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1A0FFED" w14:textId="77777777" w:rsidR="001A697B" w:rsidRPr="001A697B" w:rsidRDefault="001A697B" w:rsidP="001A697B">
      <w:pPr>
        <w:widowControl w:val="0"/>
        <w:tabs>
          <w:tab w:val="left" w:pos="387"/>
        </w:tabs>
        <w:autoSpaceDE w:val="0"/>
        <w:autoSpaceDN w:val="0"/>
        <w:spacing w:after="0" w:line="360" w:lineRule="auto"/>
        <w:rPr>
          <w:rFonts w:ascii="Arial" w:hAnsi="Arial"/>
          <w:sz w:val="20"/>
          <w:szCs w:val="20"/>
        </w:rPr>
      </w:pPr>
      <w:r w:rsidRPr="001A697B">
        <w:rPr>
          <w:rFonts w:ascii="Arial" w:hAnsi="Arial"/>
          <w:b/>
          <w:sz w:val="20"/>
          <w:szCs w:val="20"/>
        </w:rPr>
        <w:t xml:space="preserve">I.- </w:t>
      </w:r>
      <w:r w:rsidRPr="001A697B">
        <w:rPr>
          <w:rFonts w:ascii="Arial" w:hAnsi="Arial"/>
          <w:sz w:val="20"/>
          <w:szCs w:val="20"/>
        </w:rPr>
        <w:t>Impuestos;</w:t>
      </w:r>
    </w:p>
    <w:p w14:paraId="1886CB37" w14:textId="77777777" w:rsidR="001A697B" w:rsidRPr="001A697B" w:rsidRDefault="001A697B" w:rsidP="001A697B">
      <w:pPr>
        <w:widowControl w:val="0"/>
        <w:tabs>
          <w:tab w:val="left" w:pos="443"/>
        </w:tabs>
        <w:autoSpaceDE w:val="0"/>
        <w:autoSpaceDN w:val="0"/>
        <w:spacing w:after="0" w:line="360" w:lineRule="auto"/>
        <w:rPr>
          <w:rFonts w:ascii="Arial" w:hAnsi="Arial"/>
          <w:sz w:val="20"/>
          <w:szCs w:val="20"/>
        </w:rPr>
      </w:pPr>
      <w:r w:rsidRPr="001A697B">
        <w:rPr>
          <w:rFonts w:ascii="Arial" w:hAnsi="Arial"/>
          <w:b/>
          <w:sz w:val="20"/>
          <w:szCs w:val="20"/>
        </w:rPr>
        <w:t xml:space="preserve">II.- </w:t>
      </w:r>
      <w:r w:rsidRPr="001A697B">
        <w:rPr>
          <w:rFonts w:ascii="Arial" w:hAnsi="Arial"/>
          <w:sz w:val="20"/>
          <w:szCs w:val="20"/>
        </w:rPr>
        <w:t>Derechos;</w:t>
      </w:r>
    </w:p>
    <w:p w14:paraId="062EC597" w14:textId="77777777" w:rsidR="001A697B" w:rsidRPr="001A697B" w:rsidRDefault="001A697B" w:rsidP="001A697B">
      <w:pPr>
        <w:widowControl w:val="0"/>
        <w:tabs>
          <w:tab w:val="left" w:pos="500"/>
        </w:tabs>
        <w:autoSpaceDE w:val="0"/>
        <w:autoSpaceDN w:val="0"/>
        <w:spacing w:after="0" w:line="360" w:lineRule="auto"/>
        <w:rPr>
          <w:rFonts w:ascii="Arial" w:hAnsi="Arial"/>
          <w:sz w:val="20"/>
          <w:szCs w:val="20"/>
        </w:rPr>
      </w:pPr>
      <w:r w:rsidRPr="001A697B">
        <w:rPr>
          <w:rFonts w:ascii="Arial" w:hAnsi="Arial"/>
          <w:b/>
          <w:sz w:val="20"/>
          <w:szCs w:val="20"/>
        </w:rPr>
        <w:t xml:space="preserve">III.- </w:t>
      </w:r>
      <w:r w:rsidRPr="001A697B">
        <w:rPr>
          <w:rFonts w:ascii="Arial" w:hAnsi="Arial"/>
          <w:sz w:val="20"/>
          <w:szCs w:val="20"/>
        </w:rPr>
        <w:t>Contribuciones de Mejoras;</w:t>
      </w:r>
    </w:p>
    <w:p w14:paraId="4B5EF135" w14:textId="77777777" w:rsidR="001A697B" w:rsidRPr="001A697B" w:rsidRDefault="001A697B" w:rsidP="001A697B">
      <w:pPr>
        <w:widowControl w:val="0"/>
        <w:tabs>
          <w:tab w:val="left" w:pos="521"/>
        </w:tabs>
        <w:autoSpaceDE w:val="0"/>
        <w:autoSpaceDN w:val="0"/>
        <w:spacing w:after="0" w:line="360" w:lineRule="auto"/>
        <w:rPr>
          <w:rFonts w:ascii="Arial" w:hAnsi="Arial"/>
          <w:sz w:val="20"/>
          <w:szCs w:val="20"/>
        </w:rPr>
      </w:pPr>
      <w:r w:rsidRPr="001A697B">
        <w:rPr>
          <w:rFonts w:ascii="Arial" w:hAnsi="Arial"/>
          <w:b/>
          <w:sz w:val="20"/>
          <w:szCs w:val="20"/>
        </w:rPr>
        <w:t xml:space="preserve">IV.- </w:t>
      </w:r>
      <w:r w:rsidRPr="001A697B">
        <w:rPr>
          <w:rFonts w:ascii="Arial" w:hAnsi="Arial"/>
          <w:sz w:val="20"/>
          <w:szCs w:val="20"/>
        </w:rPr>
        <w:t>Productos;</w:t>
      </w:r>
    </w:p>
    <w:p w14:paraId="14585B0E" w14:textId="77777777" w:rsidR="001A697B" w:rsidRPr="001A697B" w:rsidRDefault="001A697B" w:rsidP="001A697B">
      <w:pPr>
        <w:widowControl w:val="0"/>
        <w:tabs>
          <w:tab w:val="left" w:pos="467"/>
        </w:tabs>
        <w:autoSpaceDE w:val="0"/>
        <w:autoSpaceDN w:val="0"/>
        <w:spacing w:after="0" w:line="360" w:lineRule="auto"/>
        <w:rPr>
          <w:rFonts w:ascii="Arial" w:hAnsi="Arial"/>
          <w:sz w:val="20"/>
          <w:szCs w:val="20"/>
        </w:rPr>
      </w:pPr>
      <w:r w:rsidRPr="001A697B">
        <w:rPr>
          <w:rFonts w:ascii="Arial" w:hAnsi="Arial"/>
          <w:b/>
          <w:sz w:val="20"/>
          <w:szCs w:val="20"/>
        </w:rPr>
        <w:t xml:space="preserve">V.- </w:t>
      </w:r>
      <w:r w:rsidRPr="001A697B">
        <w:rPr>
          <w:rFonts w:ascii="Arial" w:hAnsi="Arial"/>
          <w:sz w:val="20"/>
          <w:szCs w:val="20"/>
        </w:rPr>
        <w:t>Aprovechamientos;</w:t>
      </w:r>
    </w:p>
    <w:p w14:paraId="1CA9ED52" w14:textId="77777777" w:rsidR="001A697B" w:rsidRPr="001A697B" w:rsidRDefault="001A697B" w:rsidP="001A697B">
      <w:pPr>
        <w:widowControl w:val="0"/>
        <w:tabs>
          <w:tab w:val="left" w:pos="522"/>
        </w:tabs>
        <w:autoSpaceDE w:val="0"/>
        <w:autoSpaceDN w:val="0"/>
        <w:spacing w:after="0" w:line="360" w:lineRule="auto"/>
        <w:rPr>
          <w:rFonts w:ascii="Arial" w:hAnsi="Arial"/>
          <w:sz w:val="20"/>
          <w:szCs w:val="20"/>
        </w:rPr>
      </w:pPr>
      <w:r w:rsidRPr="001A697B">
        <w:rPr>
          <w:rFonts w:ascii="Arial" w:hAnsi="Arial"/>
          <w:b/>
          <w:sz w:val="20"/>
          <w:szCs w:val="20"/>
        </w:rPr>
        <w:t xml:space="preserve">VI.- </w:t>
      </w:r>
      <w:r w:rsidRPr="001A697B">
        <w:rPr>
          <w:rFonts w:ascii="Arial" w:hAnsi="Arial"/>
          <w:sz w:val="20"/>
          <w:szCs w:val="20"/>
        </w:rPr>
        <w:t>Participaciones;</w:t>
      </w:r>
    </w:p>
    <w:p w14:paraId="3E023656" w14:textId="77777777" w:rsidR="001A697B" w:rsidRPr="001A697B" w:rsidRDefault="001A697B" w:rsidP="001A697B">
      <w:pPr>
        <w:widowControl w:val="0"/>
        <w:tabs>
          <w:tab w:val="left" w:pos="581"/>
        </w:tabs>
        <w:autoSpaceDE w:val="0"/>
        <w:autoSpaceDN w:val="0"/>
        <w:spacing w:after="0" w:line="360" w:lineRule="auto"/>
        <w:rPr>
          <w:rFonts w:ascii="Arial" w:hAnsi="Arial"/>
          <w:sz w:val="20"/>
          <w:szCs w:val="20"/>
        </w:rPr>
      </w:pPr>
      <w:r w:rsidRPr="001A697B">
        <w:rPr>
          <w:rFonts w:ascii="Arial" w:hAnsi="Arial"/>
          <w:b/>
          <w:sz w:val="20"/>
          <w:szCs w:val="20"/>
        </w:rPr>
        <w:t xml:space="preserve">VII.- </w:t>
      </w:r>
      <w:r w:rsidRPr="001A697B">
        <w:rPr>
          <w:rFonts w:ascii="Arial" w:hAnsi="Arial"/>
          <w:sz w:val="20"/>
          <w:szCs w:val="20"/>
        </w:rPr>
        <w:t>Aportaciones, y</w:t>
      </w:r>
    </w:p>
    <w:p w14:paraId="75EB490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 xml:space="preserve">VIII.- </w:t>
      </w:r>
      <w:r w:rsidRPr="001A697B">
        <w:rPr>
          <w:rFonts w:ascii="Arial" w:eastAsia="Times New Roman" w:hAnsi="Arial"/>
          <w:sz w:val="20"/>
          <w:szCs w:val="20"/>
          <w:lang w:eastAsia="es-MX"/>
        </w:rPr>
        <w:t>Ingresos Extraordinarios.</w:t>
      </w:r>
    </w:p>
    <w:p w14:paraId="5E5D457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B3EE1CA"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5.-</w:t>
      </w:r>
      <w:r w:rsidRPr="001A697B">
        <w:rPr>
          <w:rFonts w:ascii="Arial" w:eastAsia="Times New Roman" w:hAnsi="Arial"/>
          <w:sz w:val="20"/>
          <w:szCs w:val="20"/>
          <w:lang w:eastAsia="es-MX"/>
        </w:rPr>
        <w:t xml:space="preserve"> Los impuestos que el Municipio percibirá se clasificarán como sigue:</w:t>
      </w:r>
    </w:p>
    <w:p w14:paraId="7668CA03"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80"/>
        <w:gridCol w:w="568"/>
        <w:gridCol w:w="1457"/>
      </w:tblGrid>
      <w:tr w:rsidR="001A697B" w:rsidRPr="001A697B" w14:paraId="1BC5039C" w14:textId="77777777" w:rsidTr="00AA5244">
        <w:trPr>
          <w:trHeight w:val="20"/>
        </w:trPr>
        <w:tc>
          <w:tcPr>
            <w:tcW w:w="3888" w:type="pct"/>
          </w:tcPr>
          <w:p w14:paraId="2D1AC7C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Impuestos</w:t>
            </w:r>
            <w:proofErr w:type="spellEnd"/>
          </w:p>
        </w:tc>
        <w:tc>
          <w:tcPr>
            <w:tcW w:w="312" w:type="pct"/>
            <w:tcBorders>
              <w:top w:val="single" w:sz="4" w:space="0" w:color="auto"/>
              <w:right w:val="nil"/>
            </w:tcBorders>
          </w:tcPr>
          <w:p w14:paraId="77700745" w14:textId="77777777" w:rsidR="001A697B" w:rsidRPr="001A697B" w:rsidRDefault="001A697B" w:rsidP="001A697B">
            <w:pPr>
              <w:tabs>
                <w:tab w:val="left" w:pos="114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top w:val="single" w:sz="4" w:space="0" w:color="auto"/>
              <w:left w:val="nil"/>
            </w:tcBorders>
          </w:tcPr>
          <w:p w14:paraId="1FD3CF50" w14:textId="77777777" w:rsidR="001A697B" w:rsidRPr="001A697B" w:rsidRDefault="001A697B" w:rsidP="001A697B">
            <w:pPr>
              <w:tabs>
                <w:tab w:val="left" w:pos="1142"/>
              </w:tabs>
              <w:adjustRightInd w:val="0"/>
              <w:spacing w:after="0" w:line="360" w:lineRule="auto"/>
              <w:ind w:left="376"/>
              <w:jc w:val="right"/>
              <w:rPr>
                <w:rFonts w:ascii="Arial" w:eastAsia="Times New Roman" w:hAnsi="Arial"/>
                <w:sz w:val="20"/>
                <w:szCs w:val="20"/>
                <w:lang w:eastAsia="es-MX"/>
              </w:rPr>
            </w:pPr>
            <w:r w:rsidRPr="001A697B">
              <w:rPr>
                <w:rFonts w:ascii="Arial" w:eastAsia="Times New Roman" w:hAnsi="Arial"/>
                <w:sz w:val="20"/>
                <w:szCs w:val="20"/>
                <w:lang w:eastAsia="es-MX"/>
              </w:rPr>
              <w:t>75,915.00</w:t>
            </w:r>
          </w:p>
        </w:tc>
      </w:tr>
      <w:tr w:rsidR="001A697B" w:rsidRPr="001A697B" w14:paraId="3EC98A2A" w14:textId="77777777" w:rsidTr="00AA5244">
        <w:trPr>
          <w:trHeight w:val="20"/>
        </w:trPr>
        <w:tc>
          <w:tcPr>
            <w:tcW w:w="3888" w:type="pct"/>
          </w:tcPr>
          <w:p w14:paraId="70283F7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Impuestos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sobre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los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ingresos</w:t>
            </w:r>
            <w:proofErr w:type="spellEnd"/>
          </w:p>
        </w:tc>
        <w:tc>
          <w:tcPr>
            <w:tcW w:w="312" w:type="pct"/>
            <w:tcBorders>
              <w:right w:val="nil"/>
            </w:tcBorders>
          </w:tcPr>
          <w:p w14:paraId="53171F6E" w14:textId="77777777" w:rsidR="001A697B" w:rsidRPr="001A697B" w:rsidRDefault="001A697B" w:rsidP="001A697B">
            <w:pPr>
              <w:tabs>
                <w:tab w:val="left" w:pos="114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391D9428" w14:textId="77777777" w:rsidR="001A697B" w:rsidRPr="001A697B" w:rsidRDefault="001A697B" w:rsidP="001A697B">
            <w:pPr>
              <w:tabs>
                <w:tab w:val="left" w:pos="1142"/>
              </w:tabs>
              <w:adjustRightInd w:val="0"/>
              <w:spacing w:after="0" w:line="360" w:lineRule="auto"/>
              <w:ind w:left="489"/>
              <w:jc w:val="right"/>
              <w:rPr>
                <w:rFonts w:ascii="Arial" w:eastAsia="Times New Roman" w:hAnsi="Arial"/>
                <w:sz w:val="20"/>
                <w:szCs w:val="20"/>
                <w:lang w:eastAsia="es-MX"/>
              </w:rPr>
            </w:pPr>
            <w:r w:rsidRPr="001A697B">
              <w:rPr>
                <w:rFonts w:ascii="Arial" w:eastAsia="Times New Roman" w:hAnsi="Arial"/>
                <w:sz w:val="20"/>
                <w:szCs w:val="20"/>
                <w:lang w:eastAsia="es-MX"/>
              </w:rPr>
              <w:t>9,000.00</w:t>
            </w:r>
          </w:p>
        </w:tc>
      </w:tr>
      <w:tr w:rsidR="001A697B" w:rsidRPr="001A697B" w14:paraId="598AC297" w14:textId="77777777" w:rsidTr="00AA5244">
        <w:trPr>
          <w:trHeight w:val="20"/>
        </w:trPr>
        <w:tc>
          <w:tcPr>
            <w:tcW w:w="3888" w:type="pct"/>
          </w:tcPr>
          <w:p w14:paraId="54C6399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Impuesto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sobre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Espectáculos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Diversiones</w:t>
            </w:r>
            <w:proofErr w:type="spellEnd"/>
            <w:r w:rsidRPr="001A697B">
              <w:rPr>
                <w:rFonts w:ascii="Arial" w:eastAsia="Times New Roman" w:hAnsi="Arial"/>
                <w:sz w:val="20"/>
                <w:szCs w:val="20"/>
                <w:lang w:eastAsia="es-MX"/>
              </w:rPr>
              <w:t xml:space="preserve"> Pública</w:t>
            </w:r>
          </w:p>
        </w:tc>
        <w:tc>
          <w:tcPr>
            <w:tcW w:w="312" w:type="pct"/>
            <w:tcBorders>
              <w:right w:val="nil"/>
            </w:tcBorders>
          </w:tcPr>
          <w:p w14:paraId="539CF308" w14:textId="77777777" w:rsidR="001A697B" w:rsidRPr="001A697B" w:rsidRDefault="001A697B" w:rsidP="001A697B">
            <w:pPr>
              <w:tabs>
                <w:tab w:val="left" w:pos="103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4724602F" w14:textId="77777777" w:rsidR="001A697B" w:rsidRPr="001A697B" w:rsidRDefault="001A697B" w:rsidP="001A697B">
            <w:pPr>
              <w:tabs>
                <w:tab w:val="left" w:pos="1032"/>
              </w:tabs>
              <w:adjustRightInd w:val="0"/>
              <w:spacing w:after="0" w:line="360" w:lineRule="auto"/>
              <w:ind w:left="489"/>
              <w:jc w:val="right"/>
              <w:rPr>
                <w:rFonts w:ascii="Arial" w:eastAsia="Times New Roman" w:hAnsi="Arial"/>
                <w:sz w:val="20"/>
                <w:szCs w:val="20"/>
                <w:lang w:eastAsia="es-MX"/>
              </w:rPr>
            </w:pPr>
            <w:r w:rsidRPr="001A697B">
              <w:rPr>
                <w:rFonts w:ascii="Arial" w:eastAsia="Times New Roman" w:hAnsi="Arial"/>
                <w:sz w:val="20"/>
                <w:szCs w:val="20"/>
                <w:lang w:eastAsia="es-MX"/>
              </w:rPr>
              <w:t>9,000.00</w:t>
            </w:r>
          </w:p>
        </w:tc>
      </w:tr>
      <w:tr w:rsidR="001A697B" w:rsidRPr="001A697B" w14:paraId="449F234C" w14:textId="77777777" w:rsidTr="00AA5244">
        <w:trPr>
          <w:trHeight w:val="20"/>
        </w:trPr>
        <w:tc>
          <w:tcPr>
            <w:tcW w:w="3888" w:type="pct"/>
          </w:tcPr>
          <w:p w14:paraId="3B57FAB0"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Impuestos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sobre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patrimonio</w:t>
            </w:r>
            <w:proofErr w:type="spellEnd"/>
          </w:p>
        </w:tc>
        <w:tc>
          <w:tcPr>
            <w:tcW w:w="312" w:type="pct"/>
            <w:tcBorders>
              <w:right w:val="nil"/>
            </w:tcBorders>
          </w:tcPr>
          <w:p w14:paraId="393917FE" w14:textId="77777777" w:rsidR="001A697B" w:rsidRPr="001A697B" w:rsidRDefault="001A697B" w:rsidP="001A697B">
            <w:pPr>
              <w:tabs>
                <w:tab w:val="left" w:pos="114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5E5A2DE2" w14:textId="77777777" w:rsidR="001A697B" w:rsidRPr="001A697B" w:rsidRDefault="001A697B" w:rsidP="001A697B">
            <w:pPr>
              <w:tabs>
                <w:tab w:val="left" w:pos="1142"/>
              </w:tabs>
              <w:adjustRightInd w:val="0"/>
              <w:spacing w:after="0" w:line="360" w:lineRule="auto"/>
              <w:ind w:left="375"/>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2C9037DB" w14:textId="77777777" w:rsidTr="00AA5244">
        <w:trPr>
          <w:trHeight w:val="20"/>
        </w:trPr>
        <w:tc>
          <w:tcPr>
            <w:tcW w:w="3888" w:type="pct"/>
          </w:tcPr>
          <w:p w14:paraId="2819FF8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Impuesto</w:t>
            </w:r>
            <w:proofErr w:type="spellEnd"/>
            <w:r w:rsidRPr="001A697B">
              <w:rPr>
                <w:rFonts w:ascii="Arial" w:eastAsia="Times New Roman" w:hAnsi="Arial"/>
                <w:sz w:val="20"/>
                <w:szCs w:val="20"/>
                <w:lang w:eastAsia="es-MX"/>
              </w:rPr>
              <w:t xml:space="preserve"> Predial</w:t>
            </w:r>
          </w:p>
        </w:tc>
        <w:tc>
          <w:tcPr>
            <w:tcW w:w="312" w:type="pct"/>
            <w:tcBorders>
              <w:right w:val="nil"/>
            </w:tcBorders>
          </w:tcPr>
          <w:p w14:paraId="086D1E50" w14:textId="77777777" w:rsidR="001A697B" w:rsidRPr="001A697B" w:rsidRDefault="001A697B" w:rsidP="001A697B">
            <w:pPr>
              <w:tabs>
                <w:tab w:val="left" w:pos="1140"/>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5D3099FC" w14:textId="77777777" w:rsidR="001A697B" w:rsidRPr="001A697B" w:rsidRDefault="001A697B" w:rsidP="001A697B">
            <w:pPr>
              <w:tabs>
                <w:tab w:val="left" w:pos="1140"/>
              </w:tabs>
              <w:adjustRightInd w:val="0"/>
              <w:spacing w:after="0" w:line="360" w:lineRule="auto"/>
              <w:ind w:left="375"/>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3010B076" w14:textId="77777777" w:rsidTr="00AA5244">
        <w:trPr>
          <w:trHeight w:val="20"/>
        </w:trPr>
        <w:tc>
          <w:tcPr>
            <w:tcW w:w="3888" w:type="pct"/>
          </w:tcPr>
          <w:p w14:paraId="33BBA832"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Impuestos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sobre</w:t>
            </w:r>
            <w:proofErr w:type="spellEnd"/>
            <w:r w:rsidRPr="001A697B">
              <w:rPr>
                <w:rFonts w:ascii="Arial" w:eastAsia="Times New Roman" w:hAnsi="Arial"/>
                <w:sz w:val="20"/>
                <w:szCs w:val="20"/>
                <w:lang w:eastAsia="es-MX"/>
              </w:rPr>
              <w:t xml:space="preserve"> la </w:t>
            </w:r>
            <w:proofErr w:type="spellStart"/>
            <w:r w:rsidRPr="001A697B">
              <w:rPr>
                <w:rFonts w:ascii="Arial" w:eastAsia="Times New Roman" w:hAnsi="Arial"/>
                <w:sz w:val="20"/>
                <w:szCs w:val="20"/>
                <w:lang w:eastAsia="es-MX"/>
              </w:rPr>
              <w:t>producción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consumo</w:t>
            </w:r>
            <w:proofErr w:type="spellEnd"/>
            <w:r w:rsidRPr="001A697B">
              <w:rPr>
                <w:rFonts w:ascii="Arial" w:eastAsia="Times New Roman" w:hAnsi="Arial"/>
                <w:sz w:val="20"/>
                <w:szCs w:val="20"/>
                <w:lang w:eastAsia="es-MX"/>
              </w:rPr>
              <w:t xml:space="preserve"> y las </w:t>
            </w:r>
            <w:proofErr w:type="spellStart"/>
            <w:r w:rsidRPr="001A697B">
              <w:rPr>
                <w:rFonts w:ascii="Arial" w:eastAsia="Times New Roman" w:hAnsi="Arial"/>
                <w:sz w:val="20"/>
                <w:szCs w:val="20"/>
                <w:lang w:eastAsia="es-MX"/>
              </w:rPr>
              <w:t>transacciones</w:t>
            </w:r>
            <w:proofErr w:type="spellEnd"/>
          </w:p>
        </w:tc>
        <w:tc>
          <w:tcPr>
            <w:tcW w:w="312" w:type="pct"/>
            <w:tcBorders>
              <w:right w:val="nil"/>
            </w:tcBorders>
          </w:tcPr>
          <w:p w14:paraId="4130659F" w14:textId="77777777" w:rsidR="001A697B" w:rsidRPr="001A697B" w:rsidRDefault="001A697B" w:rsidP="001A697B">
            <w:pPr>
              <w:tabs>
                <w:tab w:val="left" w:pos="1086"/>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78B76E55" w14:textId="77777777" w:rsidR="001A697B" w:rsidRPr="001A697B" w:rsidRDefault="001A697B" w:rsidP="001A697B">
            <w:pPr>
              <w:tabs>
                <w:tab w:val="left" w:pos="1086"/>
              </w:tabs>
              <w:adjustRightInd w:val="0"/>
              <w:spacing w:after="0" w:line="360" w:lineRule="auto"/>
              <w:ind w:left="388"/>
              <w:jc w:val="right"/>
              <w:rPr>
                <w:rFonts w:ascii="Arial" w:eastAsia="Times New Roman" w:hAnsi="Arial"/>
                <w:sz w:val="20"/>
                <w:szCs w:val="20"/>
                <w:lang w:eastAsia="es-MX"/>
              </w:rPr>
            </w:pPr>
            <w:r w:rsidRPr="001A697B">
              <w:rPr>
                <w:rFonts w:ascii="Arial" w:eastAsia="Times New Roman" w:hAnsi="Arial"/>
                <w:sz w:val="20"/>
                <w:szCs w:val="20"/>
                <w:lang w:eastAsia="es-MX"/>
              </w:rPr>
              <w:t>51,915.00</w:t>
            </w:r>
          </w:p>
        </w:tc>
      </w:tr>
      <w:tr w:rsidR="001A697B" w:rsidRPr="001A697B" w14:paraId="132683EE" w14:textId="77777777" w:rsidTr="00AA5244">
        <w:trPr>
          <w:trHeight w:val="20"/>
        </w:trPr>
        <w:tc>
          <w:tcPr>
            <w:tcW w:w="3888" w:type="pct"/>
          </w:tcPr>
          <w:p w14:paraId="0B4E62D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Impuesto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sobre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Adquisición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Inmuebles</w:t>
            </w:r>
            <w:proofErr w:type="spellEnd"/>
          </w:p>
        </w:tc>
        <w:tc>
          <w:tcPr>
            <w:tcW w:w="312" w:type="pct"/>
            <w:tcBorders>
              <w:right w:val="nil"/>
            </w:tcBorders>
          </w:tcPr>
          <w:p w14:paraId="59322F30" w14:textId="77777777" w:rsidR="001A697B" w:rsidRPr="001A697B" w:rsidRDefault="001A697B" w:rsidP="001A697B">
            <w:pPr>
              <w:tabs>
                <w:tab w:val="left" w:pos="1139"/>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75492BE9" w14:textId="77777777" w:rsidR="001A697B" w:rsidRPr="001A697B" w:rsidRDefault="001A697B" w:rsidP="001A697B">
            <w:pPr>
              <w:tabs>
                <w:tab w:val="left" w:pos="1139"/>
              </w:tabs>
              <w:adjustRightInd w:val="0"/>
              <w:spacing w:after="0" w:line="360" w:lineRule="auto"/>
              <w:ind w:left="388"/>
              <w:jc w:val="right"/>
              <w:rPr>
                <w:rFonts w:ascii="Arial" w:eastAsia="Times New Roman" w:hAnsi="Arial"/>
                <w:sz w:val="20"/>
                <w:szCs w:val="20"/>
                <w:lang w:eastAsia="es-MX"/>
              </w:rPr>
            </w:pPr>
            <w:r w:rsidRPr="001A697B">
              <w:rPr>
                <w:rFonts w:ascii="Arial" w:eastAsia="Times New Roman" w:hAnsi="Arial"/>
                <w:sz w:val="20"/>
                <w:szCs w:val="20"/>
                <w:lang w:eastAsia="es-MX"/>
              </w:rPr>
              <w:t>51,915.00</w:t>
            </w:r>
          </w:p>
        </w:tc>
      </w:tr>
      <w:tr w:rsidR="001A697B" w:rsidRPr="001A697B" w14:paraId="383EB1B5" w14:textId="77777777" w:rsidTr="00AA5244">
        <w:trPr>
          <w:trHeight w:val="20"/>
        </w:trPr>
        <w:tc>
          <w:tcPr>
            <w:tcW w:w="3888" w:type="pct"/>
          </w:tcPr>
          <w:p w14:paraId="47A005B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Accesorios</w:t>
            </w:r>
            <w:proofErr w:type="spellEnd"/>
          </w:p>
        </w:tc>
        <w:tc>
          <w:tcPr>
            <w:tcW w:w="312" w:type="pct"/>
            <w:tcBorders>
              <w:right w:val="nil"/>
            </w:tcBorders>
          </w:tcPr>
          <w:p w14:paraId="61084FE3" w14:textId="77777777" w:rsidR="001A697B" w:rsidRPr="001A697B" w:rsidRDefault="001A697B" w:rsidP="001A697B">
            <w:pPr>
              <w:tabs>
                <w:tab w:val="left" w:pos="125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16EDB4D3" w14:textId="77777777" w:rsidR="001A697B" w:rsidRPr="001A697B" w:rsidRDefault="001A697B" w:rsidP="001A697B">
            <w:pPr>
              <w:tabs>
                <w:tab w:val="left" w:pos="1253"/>
              </w:tabs>
              <w:adjustRightInd w:val="0"/>
              <w:spacing w:after="0" w:line="360" w:lineRule="auto"/>
              <w:ind w:left="501"/>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2C5CA3DF" w14:textId="77777777" w:rsidTr="00AA5244">
        <w:trPr>
          <w:trHeight w:val="20"/>
        </w:trPr>
        <w:tc>
          <w:tcPr>
            <w:tcW w:w="3888" w:type="pct"/>
          </w:tcPr>
          <w:p w14:paraId="5834494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Actualizaciones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Recargos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Impuestos</w:t>
            </w:r>
            <w:proofErr w:type="spellEnd"/>
          </w:p>
        </w:tc>
        <w:tc>
          <w:tcPr>
            <w:tcW w:w="312" w:type="pct"/>
            <w:tcBorders>
              <w:right w:val="nil"/>
            </w:tcBorders>
          </w:tcPr>
          <w:p w14:paraId="68EC823C" w14:textId="77777777" w:rsidR="001A697B" w:rsidRPr="001A697B" w:rsidRDefault="001A697B" w:rsidP="001A697B">
            <w:pPr>
              <w:tabs>
                <w:tab w:val="left" w:pos="125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544D1648" w14:textId="77777777" w:rsidR="001A697B" w:rsidRPr="001A697B" w:rsidRDefault="001A697B" w:rsidP="001A697B">
            <w:pPr>
              <w:tabs>
                <w:tab w:val="left" w:pos="1253"/>
              </w:tabs>
              <w:adjustRightInd w:val="0"/>
              <w:spacing w:after="0" w:line="360" w:lineRule="auto"/>
              <w:ind w:left="501"/>
              <w:jc w:val="right"/>
              <w:rPr>
                <w:rFonts w:ascii="Arial" w:eastAsia="Times New Roman" w:hAnsi="Arial"/>
                <w:sz w:val="20"/>
                <w:szCs w:val="20"/>
                <w:lang w:eastAsia="es-MX"/>
              </w:rPr>
            </w:pPr>
            <w:r w:rsidRPr="001A697B">
              <w:rPr>
                <w:rFonts w:ascii="Arial" w:eastAsia="Times New Roman" w:hAnsi="Arial"/>
                <w:sz w:val="20"/>
                <w:szCs w:val="20"/>
                <w:lang w:eastAsia="es-MX"/>
              </w:rPr>
              <w:t>1,000.00</w:t>
            </w:r>
          </w:p>
        </w:tc>
      </w:tr>
      <w:tr w:rsidR="001A697B" w:rsidRPr="001A697B" w14:paraId="6A3CF0D8" w14:textId="77777777" w:rsidTr="00AA5244">
        <w:trPr>
          <w:trHeight w:val="20"/>
        </w:trPr>
        <w:tc>
          <w:tcPr>
            <w:tcW w:w="3888" w:type="pct"/>
          </w:tcPr>
          <w:p w14:paraId="7907621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Multas de </w:t>
            </w:r>
            <w:proofErr w:type="spellStart"/>
            <w:r w:rsidRPr="001A697B">
              <w:rPr>
                <w:rFonts w:ascii="Arial" w:eastAsia="Times New Roman" w:hAnsi="Arial"/>
                <w:sz w:val="20"/>
                <w:szCs w:val="20"/>
                <w:lang w:eastAsia="es-MX"/>
              </w:rPr>
              <w:t>Impuestos</w:t>
            </w:r>
            <w:proofErr w:type="spellEnd"/>
          </w:p>
        </w:tc>
        <w:tc>
          <w:tcPr>
            <w:tcW w:w="312" w:type="pct"/>
            <w:tcBorders>
              <w:right w:val="nil"/>
            </w:tcBorders>
          </w:tcPr>
          <w:p w14:paraId="2B4A585B" w14:textId="77777777" w:rsidR="001A697B" w:rsidRPr="001A697B" w:rsidRDefault="001A697B" w:rsidP="001A697B">
            <w:pPr>
              <w:tabs>
                <w:tab w:val="left" w:pos="125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5E2C72CC" w14:textId="77777777" w:rsidR="001A697B" w:rsidRPr="001A697B" w:rsidRDefault="001A697B" w:rsidP="001A697B">
            <w:pPr>
              <w:tabs>
                <w:tab w:val="left" w:pos="1253"/>
              </w:tabs>
              <w:adjustRightInd w:val="0"/>
              <w:spacing w:after="0" w:line="360" w:lineRule="auto"/>
              <w:ind w:left="514"/>
              <w:jc w:val="right"/>
              <w:rPr>
                <w:rFonts w:ascii="Arial" w:eastAsia="Times New Roman" w:hAnsi="Arial"/>
                <w:sz w:val="20"/>
                <w:szCs w:val="20"/>
                <w:lang w:eastAsia="es-MX"/>
              </w:rPr>
            </w:pPr>
            <w:r w:rsidRPr="001A697B">
              <w:rPr>
                <w:rFonts w:ascii="Arial" w:eastAsia="Times New Roman" w:hAnsi="Arial"/>
                <w:sz w:val="20"/>
                <w:szCs w:val="20"/>
                <w:lang w:eastAsia="es-MX"/>
              </w:rPr>
              <w:t>2,500.00</w:t>
            </w:r>
          </w:p>
        </w:tc>
      </w:tr>
      <w:tr w:rsidR="001A697B" w:rsidRPr="001A697B" w14:paraId="2181C48E" w14:textId="77777777" w:rsidTr="00AA5244">
        <w:trPr>
          <w:trHeight w:val="20"/>
        </w:trPr>
        <w:tc>
          <w:tcPr>
            <w:tcW w:w="3888" w:type="pct"/>
          </w:tcPr>
          <w:p w14:paraId="3EF08E8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Gastos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Ejecución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Impuestos</w:t>
            </w:r>
            <w:proofErr w:type="spellEnd"/>
          </w:p>
        </w:tc>
        <w:tc>
          <w:tcPr>
            <w:tcW w:w="312" w:type="pct"/>
            <w:tcBorders>
              <w:right w:val="nil"/>
            </w:tcBorders>
          </w:tcPr>
          <w:p w14:paraId="2D986E6B" w14:textId="77777777" w:rsidR="001A697B" w:rsidRPr="001A697B" w:rsidRDefault="001A697B" w:rsidP="001A697B">
            <w:pPr>
              <w:tabs>
                <w:tab w:val="left" w:pos="125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4BD0BA24" w14:textId="77777777" w:rsidR="001A697B" w:rsidRPr="001A697B" w:rsidRDefault="001A697B" w:rsidP="001A697B">
            <w:pPr>
              <w:tabs>
                <w:tab w:val="left" w:pos="1252"/>
              </w:tabs>
              <w:adjustRightInd w:val="0"/>
              <w:spacing w:after="0" w:line="360" w:lineRule="auto"/>
              <w:ind w:left="514"/>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r>
      <w:tr w:rsidR="001A697B" w:rsidRPr="001A697B" w14:paraId="0B939BAC" w14:textId="77777777" w:rsidTr="00AA5244">
        <w:trPr>
          <w:trHeight w:val="20"/>
        </w:trPr>
        <w:tc>
          <w:tcPr>
            <w:tcW w:w="3888" w:type="pct"/>
          </w:tcPr>
          <w:p w14:paraId="0A5E4E6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Otros </w:t>
            </w:r>
            <w:proofErr w:type="spellStart"/>
            <w:r w:rsidRPr="001A697B">
              <w:rPr>
                <w:rFonts w:ascii="Arial" w:eastAsia="Times New Roman" w:hAnsi="Arial"/>
                <w:sz w:val="20"/>
                <w:szCs w:val="20"/>
                <w:lang w:eastAsia="es-MX"/>
              </w:rPr>
              <w:t>Impuestos</w:t>
            </w:r>
            <w:proofErr w:type="spellEnd"/>
          </w:p>
        </w:tc>
        <w:tc>
          <w:tcPr>
            <w:tcW w:w="312" w:type="pct"/>
            <w:tcBorders>
              <w:right w:val="nil"/>
            </w:tcBorders>
          </w:tcPr>
          <w:p w14:paraId="5EF1D46D" w14:textId="77777777" w:rsidR="001A697B" w:rsidRPr="001A697B" w:rsidRDefault="001A697B" w:rsidP="001A697B">
            <w:pPr>
              <w:tabs>
                <w:tab w:val="left" w:pos="169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7E6F36BB" w14:textId="77777777" w:rsidR="001A697B" w:rsidRPr="001A697B" w:rsidRDefault="001A697B" w:rsidP="001A697B">
            <w:pPr>
              <w:tabs>
                <w:tab w:val="left" w:pos="1698"/>
              </w:tabs>
              <w:adjustRightInd w:val="0"/>
              <w:spacing w:after="0" w:line="360" w:lineRule="auto"/>
              <w:ind w:left="964"/>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7260F3FA" w14:textId="77777777" w:rsidTr="00AA5244">
        <w:trPr>
          <w:trHeight w:val="20"/>
        </w:trPr>
        <w:tc>
          <w:tcPr>
            <w:tcW w:w="3888" w:type="pct"/>
          </w:tcPr>
          <w:p w14:paraId="38C7D327"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Impuestos</w:t>
            </w:r>
            <w:proofErr w:type="spellEnd"/>
            <w:r w:rsidRPr="001A697B">
              <w:rPr>
                <w:rFonts w:ascii="Arial" w:eastAsia="Times New Roman" w:hAnsi="Arial"/>
                <w:sz w:val="20"/>
                <w:szCs w:val="20"/>
                <w:lang w:eastAsia="es-MX"/>
              </w:rPr>
              <w:t xml:space="preserve"> no </w:t>
            </w:r>
            <w:proofErr w:type="spellStart"/>
            <w:r w:rsidRPr="001A697B">
              <w:rPr>
                <w:rFonts w:ascii="Arial" w:eastAsia="Times New Roman" w:hAnsi="Arial"/>
                <w:sz w:val="20"/>
                <w:szCs w:val="20"/>
                <w:lang w:eastAsia="es-MX"/>
              </w:rPr>
              <w:t>comprendidos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las </w:t>
            </w:r>
            <w:proofErr w:type="spellStart"/>
            <w:r w:rsidRPr="001A697B">
              <w:rPr>
                <w:rFonts w:ascii="Arial" w:eastAsia="Times New Roman" w:hAnsi="Arial"/>
                <w:sz w:val="20"/>
                <w:szCs w:val="20"/>
                <w:lang w:eastAsia="es-MX"/>
              </w:rPr>
              <w:t>fracciones</w:t>
            </w:r>
            <w:proofErr w:type="spellEnd"/>
            <w:r w:rsidRPr="001A697B">
              <w:rPr>
                <w:rFonts w:ascii="Arial" w:eastAsia="Times New Roman" w:hAnsi="Arial"/>
                <w:sz w:val="20"/>
                <w:szCs w:val="20"/>
                <w:lang w:eastAsia="es-MX"/>
              </w:rPr>
              <w:t xml:space="preserve"> de la Ley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causadas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ejercicios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fiscales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anteriores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pendientes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liquidación</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pago</w:t>
            </w:r>
            <w:proofErr w:type="spellEnd"/>
          </w:p>
        </w:tc>
        <w:tc>
          <w:tcPr>
            <w:tcW w:w="312" w:type="pct"/>
            <w:tcBorders>
              <w:right w:val="nil"/>
            </w:tcBorders>
          </w:tcPr>
          <w:p w14:paraId="64FC4573" w14:textId="77777777" w:rsidR="001A697B" w:rsidRPr="001A697B" w:rsidRDefault="001A697B" w:rsidP="001A697B">
            <w:pPr>
              <w:tabs>
                <w:tab w:val="left" w:pos="169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3D013527" w14:textId="77777777" w:rsidR="001A697B" w:rsidRPr="001A697B" w:rsidRDefault="001A697B" w:rsidP="001A697B">
            <w:pPr>
              <w:tabs>
                <w:tab w:val="left" w:pos="1698"/>
              </w:tabs>
              <w:adjustRightInd w:val="0"/>
              <w:spacing w:after="0" w:line="360" w:lineRule="auto"/>
              <w:ind w:left="964"/>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0C7CC3B8"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b/>
          <w:sz w:val="20"/>
          <w:szCs w:val="20"/>
          <w:lang w:eastAsia="es-MX"/>
        </w:rPr>
      </w:pPr>
    </w:p>
    <w:p w14:paraId="296D341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6.-</w:t>
      </w:r>
      <w:r w:rsidRPr="001A697B">
        <w:rPr>
          <w:rFonts w:ascii="Arial" w:eastAsia="Times New Roman" w:hAnsi="Arial"/>
          <w:sz w:val="20"/>
          <w:szCs w:val="20"/>
          <w:lang w:eastAsia="es-MX"/>
        </w:rPr>
        <w:t xml:space="preserve"> Las contribuciones de mejoras que la Hacienda Pública Municipal tiene derecho de percibir, serán las siguientes:</w:t>
      </w:r>
    </w:p>
    <w:p w14:paraId="5D747D2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852"/>
        <w:gridCol w:w="1315"/>
      </w:tblGrid>
      <w:tr w:rsidR="001A697B" w:rsidRPr="001A697B" w14:paraId="1213C57B" w14:textId="77777777" w:rsidTr="00AA5244">
        <w:trPr>
          <w:trHeight w:val="20"/>
        </w:trPr>
        <w:tc>
          <w:tcPr>
            <w:tcW w:w="3810" w:type="pct"/>
          </w:tcPr>
          <w:p w14:paraId="58F1DB0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Contribuciones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mejoras</w:t>
            </w:r>
            <w:proofErr w:type="spellEnd"/>
          </w:p>
        </w:tc>
        <w:tc>
          <w:tcPr>
            <w:tcW w:w="468" w:type="pct"/>
            <w:tcBorders>
              <w:right w:val="nil"/>
            </w:tcBorders>
          </w:tcPr>
          <w:p w14:paraId="516C1BD8"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3B74FCD2"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48D7263D" w14:textId="77777777" w:rsidTr="00AA5244">
        <w:trPr>
          <w:trHeight w:val="20"/>
        </w:trPr>
        <w:tc>
          <w:tcPr>
            <w:tcW w:w="3810" w:type="pct"/>
          </w:tcPr>
          <w:p w14:paraId="1B8BB436"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Contribuciones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mejoras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obras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públicas</w:t>
            </w:r>
            <w:proofErr w:type="spellEnd"/>
          </w:p>
        </w:tc>
        <w:tc>
          <w:tcPr>
            <w:tcW w:w="468" w:type="pct"/>
            <w:tcBorders>
              <w:right w:val="nil"/>
            </w:tcBorders>
          </w:tcPr>
          <w:p w14:paraId="598D3BC1" w14:textId="77777777" w:rsidR="001A697B" w:rsidRPr="001A697B" w:rsidRDefault="001A697B" w:rsidP="001A697B">
            <w:pPr>
              <w:tabs>
                <w:tab w:val="left" w:pos="1207"/>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1A3A478A" w14:textId="77777777" w:rsidR="001A697B" w:rsidRPr="001A697B" w:rsidRDefault="001A697B" w:rsidP="001A697B">
            <w:pPr>
              <w:tabs>
                <w:tab w:val="left" w:pos="1207"/>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790B0731" w14:textId="77777777" w:rsidTr="00AA5244">
        <w:trPr>
          <w:trHeight w:val="20"/>
        </w:trPr>
        <w:tc>
          <w:tcPr>
            <w:tcW w:w="3810" w:type="pct"/>
          </w:tcPr>
          <w:p w14:paraId="00E2D95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Contribuciones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mejoras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obras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públicas</w:t>
            </w:r>
            <w:proofErr w:type="spellEnd"/>
          </w:p>
        </w:tc>
        <w:tc>
          <w:tcPr>
            <w:tcW w:w="468" w:type="pct"/>
            <w:tcBorders>
              <w:right w:val="nil"/>
            </w:tcBorders>
          </w:tcPr>
          <w:p w14:paraId="19B896A8" w14:textId="77777777" w:rsidR="001A697B" w:rsidRPr="001A697B" w:rsidRDefault="001A697B" w:rsidP="001A697B">
            <w:pPr>
              <w:tabs>
                <w:tab w:val="left" w:pos="131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59785969" w14:textId="77777777" w:rsidR="001A697B" w:rsidRPr="001A697B" w:rsidRDefault="001A697B" w:rsidP="001A697B">
            <w:pPr>
              <w:tabs>
                <w:tab w:val="left" w:pos="131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523020C2" w14:textId="77777777" w:rsidTr="00AA5244">
        <w:trPr>
          <w:trHeight w:val="20"/>
        </w:trPr>
        <w:tc>
          <w:tcPr>
            <w:tcW w:w="3810" w:type="pct"/>
          </w:tcPr>
          <w:p w14:paraId="371FD67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Contribuciones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mejoras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servicios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públicos</w:t>
            </w:r>
            <w:proofErr w:type="spellEnd"/>
          </w:p>
        </w:tc>
        <w:tc>
          <w:tcPr>
            <w:tcW w:w="468" w:type="pct"/>
            <w:tcBorders>
              <w:right w:val="nil"/>
            </w:tcBorders>
          </w:tcPr>
          <w:p w14:paraId="5B7464A2"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1B4571EC"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68E14D54" w14:textId="77777777" w:rsidTr="00AA5244">
        <w:trPr>
          <w:trHeight w:val="20"/>
        </w:trPr>
        <w:tc>
          <w:tcPr>
            <w:tcW w:w="3810" w:type="pct"/>
          </w:tcPr>
          <w:p w14:paraId="1B658AE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Contribuciones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Mejoras</w:t>
            </w:r>
            <w:proofErr w:type="spellEnd"/>
            <w:r w:rsidRPr="001A697B">
              <w:rPr>
                <w:rFonts w:ascii="Arial" w:eastAsia="Times New Roman" w:hAnsi="Arial"/>
                <w:sz w:val="20"/>
                <w:szCs w:val="20"/>
                <w:lang w:eastAsia="es-MX"/>
              </w:rPr>
              <w:t xml:space="preserve"> no </w:t>
            </w:r>
            <w:proofErr w:type="spellStart"/>
            <w:r w:rsidRPr="001A697B">
              <w:rPr>
                <w:rFonts w:ascii="Arial" w:eastAsia="Times New Roman" w:hAnsi="Arial"/>
                <w:sz w:val="20"/>
                <w:szCs w:val="20"/>
                <w:lang w:eastAsia="es-MX"/>
              </w:rPr>
              <w:t>comprendidas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las </w:t>
            </w:r>
            <w:proofErr w:type="spellStart"/>
            <w:r w:rsidRPr="001A697B">
              <w:rPr>
                <w:rFonts w:ascii="Arial" w:eastAsia="Times New Roman" w:hAnsi="Arial"/>
                <w:sz w:val="20"/>
                <w:szCs w:val="20"/>
                <w:lang w:eastAsia="es-MX"/>
              </w:rPr>
              <w:t>fracciones</w:t>
            </w:r>
            <w:proofErr w:type="spellEnd"/>
            <w:r w:rsidRPr="001A697B">
              <w:rPr>
                <w:rFonts w:ascii="Arial" w:eastAsia="Times New Roman" w:hAnsi="Arial"/>
                <w:sz w:val="20"/>
                <w:szCs w:val="20"/>
                <w:lang w:eastAsia="es-MX"/>
              </w:rPr>
              <w:t xml:space="preserve"> de la Ley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causadas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ejercicios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fiscales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anteriores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pendientes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liquidación</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pago</w:t>
            </w:r>
            <w:proofErr w:type="spellEnd"/>
          </w:p>
        </w:tc>
        <w:tc>
          <w:tcPr>
            <w:tcW w:w="468" w:type="pct"/>
            <w:tcBorders>
              <w:right w:val="nil"/>
            </w:tcBorders>
          </w:tcPr>
          <w:p w14:paraId="218E338F"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675CA98C"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266077D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5DE160C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7.-</w:t>
      </w:r>
      <w:r w:rsidRPr="001A697B">
        <w:rPr>
          <w:rFonts w:ascii="Arial" w:eastAsia="Times New Roman" w:hAnsi="Arial"/>
          <w:sz w:val="20"/>
          <w:szCs w:val="20"/>
          <w:lang w:eastAsia="es-MX"/>
        </w:rPr>
        <w:t xml:space="preserve"> Los derechos que el municipio percibirá se causarán por los siguientes conceptos:</w:t>
      </w:r>
    </w:p>
    <w:p w14:paraId="2A4A4939"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851"/>
        <w:gridCol w:w="1316"/>
      </w:tblGrid>
      <w:tr w:rsidR="001A697B" w:rsidRPr="001A697B" w14:paraId="4BC31FF1" w14:textId="77777777" w:rsidTr="00AA5244">
        <w:trPr>
          <w:trHeight w:val="20"/>
        </w:trPr>
        <w:tc>
          <w:tcPr>
            <w:tcW w:w="6938" w:type="dxa"/>
          </w:tcPr>
          <w:p w14:paraId="7EE7D98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Derechos</w:t>
            </w:r>
          </w:p>
        </w:tc>
        <w:tc>
          <w:tcPr>
            <w:tcW w:w="851" w:type="dxa"/>
            <w:tcBorders>
              <w:right w:val="nil"/>
            </w:tcBorders>
          </w:tcPr>
          <w:p w14:paraId="1F904D36" w14:textId="77777777" w:rsidR="001A697B" w:rsidRPr="001A697B" w:rsidRDefault="001A697B" w:rsidP="001A697B">
            <w:pPr>
              <w:tabs>
                <w:tab w:val="left" w:pos="109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7DEEC331" w14:textId="77777777" w:rsidR="001A697B" w:rsidRPr="001A697B" w:rsidRDefault="001A697B" w:rsidP="001A697B">
            <w:pPr>
              <w:tabs>
                <w:tab w:val="left" w:pos="1092"/>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151,702.00</w:t>
            </w:r>
          </w:p>
        </w:tc>
      </w:tr>
      <w:tr w:rsidR="001A697B" w:rsidRPr="001A697B" w14:paraId="4D869CD3" w14:textId="77777777" w:rsidTr="00AA5244">
        <w:trPr>
          <w:trHeight w:val="20"/>
        </w:trPr>
        <w:tc>
          <w:tcPr>
            <w:tcW w:w="6938" w:type="dxa"/>
          </w:tcPr>
          <w:p w14:paraId="17AD452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Derechos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uso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goce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aprovechamiento</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explotación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bienes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dominio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w:t>
            </w:r>
            <w:proofErr w:type="spellEnd"/>
          </w:p>
        </w:tc>
        <w:tc>
          <w:tcPr>
            <w:tcW w:w="851" w:type="dxa"/>
            <w:tcBorders>
              <w:right w:val="nil"/>
            </w:tcBorders>
          </w:tcPr>
          <w:p w14:paraId="6D43CD60"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D2AC9A5"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3,000.00</w:t>
            </w:r>
          </w:p>
        </w:tc>
      </w:tr>
      <w:tr w:rsidR="001A697B" w:rsidRPr="001A697B" w14:paraId="359CEFE8" w14:textId="77777777" w:rsidTr="00AA5244">
        <w:trPr>
          <w:trHeight w:val="20"/>
        </w:trPr>
        <w:tc>
          <w:tcPr>
            <w:tcW w:w="6938" w:type="dxa"/>
          </w:tcPr>
          <w:p w14:paraId="403B3B5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Por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uso</w:t>
            </w:r>
            <w:proofErr w:type="spellEnd"/>
            <w:r w:rsidRPr="001A697B">
              <w:rPr>
                <w:rFonts w:ascii="Arial" w:eastAsia="Times New Roman" w:hAnsi="Arial"/>
                <w:sz w:val="20"/>
                <w:szCs w:val="20"/>
                <w:lang w:eastAsia="es-MX"/>
              </w:rPr>
              <w:t xml:space="preserve"> de locales o </w:t>
            </w:r>
            <w:proofErr w:type="spellStart"/>
            <w:r w:rsidRPr="001A697B">
              <w:rPr>
                <w:rFonts w:ascii="Arial" w:eastAsia="Times New Roman" w:hAnsi="Arial"/>
                <w:sz w:val="20"/>
                <w:szCs w:val="20"/>
                <w:lang w:eastAsia="es-MX"/>
              </w:rPr>
              <w:t>pisos</w:t>
            </w:r>
            <w:proofErr w:type="spellEnd"/>
            <w:r w:rsidRPr="001A697B">
              <w:rPr>
                <w:rFonts w:ascii="Arial" w:eastAsia="Times New Roman" w:hAnsi="Arial"/>
                <w:sz w:val="20"/>
                <w:szCs w:val="20"/>
                <w:lang w:eastAsia="es-MX"/>
              </w:rPr>
              <w:t xml:space="preserve"> de mercados, </w:t>
            </w:r>
            <w:proofErr w:type="spellStart"/>
            <w:r w:rsidRPr="001A697B">
              <w:rPr>
                <w:rFonts w:ascii="Arial" w:eastAsia="Times New Roman" w:hAnsi="Arial"/>
                <w:sz w:val="20"/>
                <w:szCs w:val="20"/>
                <w:lang w:eastAsia="es-MX"/>
              </w:rPr>
              <w:t>espacios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 </w:t>
            </w:r>
            <w:proofErr w:type="spellStart"/>
            <w:r w:rsidRPr="001A697B">
              <w:rPr>
                <w:rFonts w:ascii="Arial" w:eastAsia="Times New Roman" w:hAnsi="Arial"/>
                <w:sz w:val="20"/>
                <w:szCs w:val="20"/>
                <w:lang w:eastAsia="es-MX"/>
              </w:rPr>
              <w:t>vía</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parques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públicos</w:t>
            </w:r>
            <w:proofErr w:type="spellEnd"/>
          </w:p>
        </w:tc>
        <w:tc>
          <w:tcPr>
            <w:tcW w:w="851" w:type="dxa"/>
            <w:tcBorders>
              <w:right w:val="nil"/>
            </w:tcBorders>
          </w:tcPr>
          <w:p w14:paraId="3B608000"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001B6276"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r>
      <w:tr w:rsidR="001A697B" w:rsidRPr="001A697B" w14:paraId="6E897E4B" w14:textId="77777777" w:rsidTr="00AA5244">
        <w:trPr>
          <w:trHeight w:val="20"/>
        </w:trPr>
        <w:tc>
          <w:tcPr>
            <w:tcW w:w="6938" w:type="dxa"/>
          </w:tcPr>
          <w:p w14:paraId="60AC631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Por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uso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aprovechamiento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bienes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dominio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w:t>
            </w:r>
            <w:proofErr w:type="spellEnd"/>
            <w:r w:rsidRPr="001A697B">
              <w:rPr>
                <w:rFonts w:ascii="Arial" w:eastAsia="Times New Roman" w:hAnsi="Arial"/>
                <w:sz w:val="20"/>
                <w:szCs w:val="20"/>
                <w:lang w:eastAsia="es-MX"/>
              </w:rPr>
              <w:t xml:space="preserve"> del </w:t>
            </w:r>
            <w:proofErr w:type="spellStart"/>
            <w:r w:rsidRPr="001A697B">
              <w:rPr>
                <w:rFonts w:ascii="Arial" w:eastAsia="Times New Roman" w:hAnsi="Arial"/>
                <w:sz w:val="20"/>
                <w:szCs w:val="20"/>
                <w:lang w:eastAsia="es-MX"/>
              </w:rPr>
              <w:t>patrimonio</w:t>
            </w:r>
            <w:proofErr w:type="spellEnd"/>
            <w:r w:rsidRPr="001A697B">
              <w:rPr>
                <w:rFonts w:ascii="Arial" w:eastAsia="Times New Roman" w:hAnsi="Arial"/>
                <w:sz w:val="20"/>
                <w:szCs w:val="20"/>
                <w:lang w:eastAsia="es-MX"/>
              </w:rPr>
              <w:t xml:space="preserve"> municipal</w:t>
            </w:r>
          </w:p>
        </w:tc>
        <w:tc>
          <w:tcPr>
            <w:tcW w:w="851" w:type="dxa"/>
            <w:tcBorders>
              <w:right w:val="nil"/>
            </w:tcBorders>
          </w:tcPr>
          <w:p w14:paraId="50630A81"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0296CED5"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r>
      <w:tr w:rsidR="001A697B" w:rsidRPr="001A697B" w14:paraId="2D52394F" w14:textId="77777777" w:rsidTr="00AA5244">
        <w:trPr>
          <w:trHeight w:val="20"/>
        </w:trPr>
        <w:tc>
          <w:tcPr>
            <w:tcW w:w="6938" w:type="dxa"/>
          </w:tcPr>
          <w:p w14:paraId="2BBEF6F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Derechos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prestación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servicios</w:t>
            </w:r>
            <w:proofErr w:type="spellEnd"/>
          </w:p>
        </w:tc>
        <w:tc>
          <w:tcPr>
            <w:tcW w:w="851" w:type="dxa"/>
            <w:tcBorders>
              <w:right w:val="nil"/>
            </w:tcBorders>
          </w:tcPr>
          <w:p w14:paraId="58143120"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highlight w:val="yellow"/>
                <w:lang w:eastAsia="es-MX"/>
              </w:rPr>
            </w:pPr>
            <w:r w:rsidRPr="001A697B">
              <w:rPr>
                <w:rFonts w:ascii="Arial" w:eastAsia="Times New Roman" w:hAnsi="Arial"/>
                <w:sz w:val="20"/>
                <w:szCs w:val="20"/>
                <w:lang w:eastAsia="es-MX"/>
              </w:rPr>
              <w:t>$</w:t>
            </w:r>
          </w:p>
        </w:tc>
        <w:tc>
          <w:tcPr>
            <w:tcW w:w="1316" w:type="dxa"/>
            <w:tcBorders>
              <w:left w:val="nil"/>
            </w:tcBorders>
          </w:tcPr>
          <w:p w14:paraId="19AD6D99"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highlight w:val="yellow"/>
                <w:lang w:eastAsia="es-MX"/>
              </w:rPr>
            </w:pPr>
            <w:r w:rsidRPr="001A697B">
              <w:rPr>
                <w:rFonts w:ascii="Arial" w:eastAsia="Times New Roman" w:hAnsi="Arial"/>
                <w:sz w:val="20"/>
                <w:szCs w:val="20"/>
                <w:lang w:eastAsia="es-MX"/>
              </w:rPr>
              <w:t>83,202.00</w:t>
            </w:r>
          </w:p>
        </w:tc>
      </w:tr>
      <w:tr w:rsidR="001A697B" w:rsidRPr="001A697B" w14:paraId="24E95468" w14:textId="77777777" w:rsidTr="00AA5244">
        <w:trPr>
          <w:trHeight w:val="20"/>
        </w:trPr>
        <w:tc>
          <w:tcPr>
            <w:tcW w:w="6938" w:type="dxa"/>
          </w:tcPr>
          <w:p w14:paraId="466D646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Servicios</w:t>
            </w:r>
            <w:proofErr w:type="spellEnd"/>
            <w:r w:rsidRPr="001A697B">
              <w:rPr>
                <w:rFonts w:ascii="Arial" w:eastAsia="Times New Roman" w:hAnsi="Arial"/>
                <w:sz w:val="20"/>
                <w:szCs w:val="20"/>
                <w:lang w:eastAsia="es-MX"/>
              </w:rPr>
              <w:t xml:space="preserve"> de Agua potable, </w:t>
            </w:r>
            <w:proofErr w:type="spellStart"/>
            <w:r w:rsidRPr="001A697B">
              <w:rPr>
                <w:rFonts w:ascii="Arial" w:eastAsia="Times New Roman" w:hAnsi="Arial"/>
                <w:sz w:val="20"/>
                <w:szCs w:val="20"/>
                <w:lang w:eastAsia="es-MX"/>
              </w:rPr>
              <w:t>drenaje</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alcantarillado</w:t>
            </w:r>
            <w:proofErr w:type="spellEnd"/>
          </w:p>
        </w:tc>
        <w:tc>
          <w:tcPr>
            <w:tcW w:w="851" w:type="dxa"/>
            <w:tcBorders>
              <w:right w:val="nil"/>
            </w:tcBorders>
          </w:tcPr>
          <w:p w14:paraId="6DB212BE"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6385F3DD"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6995A49E" w14:textId="77777777" w:rsidTr="00AA5244">
        <w:trPr>
          <w:trHeight w:val="20"/>
        </w:trPr>
        <w:tc>
          <w:tcPr>
            <w:tcW w:w="6938" w:type="dxa"/>
          </w:tcPr>
          <w:p w14:paraId="2657DB9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Alumbrado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w:t>
            </w:r>
            <w:proofErr w:type="spellEnd"/>
          </w:p>
        </w:tc>
        <w:tc>
          <w:tcPr>
            <w:tcW w:w="851" w:type="dxa"/>
            <w:tcBorders>
              <w:right w:val="nil"/>
            </w:tcBorders>
          </w:tcPr>
          <w:p w14:paraId="138F35F3"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781570CF"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4E79B656" w14:textId="77777777" w:rsidTr="00AA5244">
        <w:trPr>
          <w:trHeight w:val="20"/>
        </w:trPr>
        <w:tc>
          <w:tcPr>
            <w:tcW w:w="6938" w:type="dxa"/>
          </w:tcPr>
          <w:p w14:paraId="2CD91F2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Limpia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Recolección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Traslado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disposición</w:t>
            </w:r>
            <w:proofErr w:type="spellEnd"/>
            <w:r w:rsidRPr="001A697B">
              <w:rPr>
                <w:rFonts w:ascii="Arial" w:eastAsia="Times New Roman" w:hAnsi="Arial"/>
                <w:sz w:val="20"/>
                <w:szCs w:val="20"/>
                <w:lang w:eastAsia="es-MX"/>
              </w:rPr>
              <w:t xml:space="preserve"> final de </w:t>
            </w:r>
            <w:proofErr w:type="spellStart"/>
            <w:r w:rsidRPr="001A697B">
              <w:rPr>
                <w:rFonts w:ascii="Arial" w:eastAsia="Times New Roman" w:hAnsi="Arial"/>
                <w:sz w:val="20"/>
                <w:szCs w:val="20"/>
                <w:lang w:eastAsia="es-MX"/>
              </w:rPr>
              <w:t>residuos</w:t>
            </w:r>
            <w:proofErr w:type="spellEnd"/>
          </w:p>
        </w:tc>
        <w:tc>
          <w:tcPr>
            <w:tcW w:w="851" w:type="dxa"/>
            <w:tcBorders>
              <w:right w:val="nil"/>
            </w:tcBorders>
          </w:tcPr>
          <w:p w14:paraId="208C3E1C"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3F377B15"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29D65C6A" w14:textId="77777777" w:rsidTr="00AA5244">
        <w:trPr>
          <w:trHeight w:val="20"/>
        </w:trPr>
        <w:tc>
          <w:tcPr>
            <w:tcW w:w="6938" w:type="dxa"/>
          </w:tcPr>
          <w:p w14:paraId="2E54D5B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Mercados y </w:t>
            </w:r>
            <w:proofErr w:type="spellStart"/>
            <w:r w:rsidRPr="001A697B">
              <w:rPr>
                <w:rFonts w:ascii="Arial" w:eastAsia="Times New Roman" w:hAnsi="Arial"/>
                <w:sz w:val="20"/>
                <w:szCs w:val="20"/>
                <w:lang w:eastAsia="es-MX"/>
              </w:rPr>
              <w:t>centrales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abasto</w:t>
            </w:r>
            <w:proofErr w:type="spellEnd"/>
          </w:p>
        </w:tc>
        <w:tc>
          <w:tcPr>
            <w:tcW w:w="851" w:type="dxa"/>
            <w:tcBorders>
              <w:right w:val="nil"/>
            </w:tcBorders>
          </w:tcPr>
          <w:p w14:paraId="07968F9E"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3610493C"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2198FEBE" w14:textId="77777777" w:rsidTr="00AA5244">
        <w:trPr>
          <w:trHeight w:val="20"/>
        </w:trPr>
        <w:tc>
          <w:tcPr>
            <w:tcW w:w="6938" w:type="dxa"/>
          </w:tcPr>
          <w:p w14:paraId="1FA40B4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Panteones</w:t>
            </w:r>
            <w:proofErr w:type="spellEnd"/>
          </w:p>
        </w:tc>
        <w:tc>
          <w:tcPr>
            <w:tcW w:w="851" w:type="dxa"/>
            <w:tcBorders>
              <w:right w:val="nil"/>
            </w:tcBorders>
          </w:tcPr>
          <w:p w14:paraId="7351622E"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1430722E"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4B39B510" w14:textId="77777777" w:rsidTr="00AA5244">
        <w:trPr>
          <w:trHeight w:val="20"/>
        </w:trPr>
        <w:tc>
          <w:tcPr>
            <w:tcW w:w="6938" w:type="dxa"/>
          </w:tcPr>
          <w:p w14:paraId="0571831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Rastro</w:t>
            </w:r>
            <w:proofErr w:type="spellEnd"/>
          </w:p>
        </w:tc>
        <w:tc>
          <w:tcPr>
            <w:tcW w:w="851" w:type="dxa"/>
            <w:tcBorders>
              <w:right w:val="nil"/>
            </w:tcBorders>
          </w:tcPr>
          <w:p w14:paraId="6EBDAD97"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7DB95D35"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6BB01897" w14:textId="77777777" w:rsidTr="00AA5244">
        <w:trPr>
          <w:trHeight w:val="20"/>
        </w:trPr>
        <w:tc>
          <w:tcPr>
            <w:tcW w:w="6938" w:type="dxa"/>
          </w:tcPr>
          <w:p w14:paraId="7FE3F58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Seguridad</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pública</w:t>
            </w:r>
            <w:proofErr w:type="spellEnd"/>
            <w:r w:rsidRPr="001A697B">
              <w:rPr>
                <w:rFonts w:ascii="Arial" w:eastAsia="Times New Roman" w:hAnsi="Arial"/>
                <w:sz w:val="20"/>
                <w:szCs w:val="20"/>
                <w:lang w:eastAsia="es-MX"/>
              </w:rPr>
              <w:t xml:space="preserve"> (Policía </w:t>
            </w:r>
            <w:proofErr w:type="spellStart"/>
            <w:r w:rsidRPr="001A697B">
              <w:rPr>
                <w:rFonts w:ascii="Arial" w:eastAsia="Times New Roman" w:hAnsi="Arial"/>
                <w:sz w:val="20"/>
                <w:szCs w:val="20"/>
                <w:lang w:eastAsia="es-MX"/>
              </w:rPr>
              <w:t>Preventiva</w:t>
            </w:r>
            <w:proofErr w:type="spellEnd"/>
            <w:r w:rsidRPr="001A697B">
              <w:rPr>
                <w:rFonts w:ascii="Arial" w:eastAsia="Times New Roman" w:hAnsi="Arial"/>
                <w:sz w:val="20"/>
                <w:szCs w:val="20"/>
                <w:lang w:eastAsia="es-MX"/>
              </w:rPr>
              <w:t xml:space="preserve"> y Tránsito Municipal)</w:t>
            </w:r>
          </w:p>
        </w:tc>
        <w:tc>
          <w:tcPr>
            <w:tcW w:w="851" w:type="dxa"/>
            <w:tcBorders>
              <w:right w:val="nil"/>
            </w:tcBorders>
          </w:tcPr>
          <w:p w14:paraId="67506B7A"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13382354"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605ABB30" w14:textId="77777777" w:rsidTr="00AA5244">
        <w:trPr>
          <w:trHeight w:val="20"/>
        </w:trPr>
        <w:tc>
          <w:tcPr>
            <w:tcW w:w="6938" w:type="dxa"/>
          </w:tcPr>
          <w:p w14:paraId="5DAC593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Catastro</w:t>
            </w:r>
            <w:proofErr w:type="spellEnd"/>
          </w:p>
        </w:tc>
        <w:tc>
          <w:tcPr>
            <w:tcW w:w="851" w:type="dxa"/>
            <w:tcBorders>
              <w:right w:val="nil"/>
            </w:tcBorders>
          </w:tcPr>
          <w:p w14:paraId="37E725F0"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39A7404E"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58,202.00</w:t>
            </w:r>
          </w:p>
        </w:tc>
      </w:tr>
      <w:tr w:rsidR="001A697B" w:rsidRPr="001A697B" w14:paraId="384336A3" w14:textId="77777777" w:rsidTr="00AA5244">
        <w:trPr>
          <w:trHeight w:val="20"/>
        </w:trPr>
        <w:tc>
          <w:tcPr>
            <w:tcW w:w="6938" w:type="dxa"/>
          </w:tcPr>
          <w:p w14:paraId="13CC0BE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Otros Derechos</w:t>
            </w:r>
          </w:p>
        </w:tc>
        <w:tc>
          <w:tcPr>
            <w:tcW w:w="851" w:type="dxa"/>
            <w:tcBorders>
              <w:right w:val="nil"/>
            </w:tcBorders>
          </w:tcPr>
          <w:p w14:paraId="15F0C913"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15EADED"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55,500.00</w:t>
            </w:r>
          </w:p>
        </w:tc>
      </w:tr>
      <w:tr w:rsidR="001A697B" w:rsidRPr="001A697B" w14:paraId="55CB5B29" w14:textId="77777777" w:rsidTr="00AA5244">
        <w:trPr>
          <w:trHeight w:val="20"/>
        </w:trPr>
        <w:tc>
          <w:tcPr>
            <w:tcW w:w="6938" w:type="dxa"/>
          </w:tcPr>
          <w:p w14:paraId="0593E761"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Licencias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funcionamiento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Permisos</w:t>
            </w:r>
            <w:proofErr w:type="spellEnd"/>
          </w:p>
        </w:tc>
        <w:tc>
          <w:tcPr>
            <w:tcW w:w="851" w:type="dxa"/>
            <w:tcBorders>
              <w:right w:val="nil"/>
            </w:tcBorders>
          </w:tcPr>
          <w:p w14:paraId="162037C0"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6D078D79" w14:textId="77777777" w:rsidR="001A697B" w:rsidRPr="001A697B" w:rsidRDefault="001A697B" w:rsidP="001A697B">
            <w:pPr>
              <w:tabs>
                <w:tab w:val="left" w:pos="1203"/>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52,000.00</w:t>
            </w:r>
          </w:p>
        </w:tc>
      </w:tr>
      <w:tr w:rsidR="001A697B" w:rsidRPr="001A697B" w14:paraId="51F94A1D" w14:textId="77777777" w:rsidTr="00AA5244">
        <w:trPr>
          <w:trHeight w:val="20"/>
        </w:trPr>
        <w:tc>
          <w:tcPr>
            <w:tcW w:w="6938" w:type="dxa"/>
          </w:tcPr>
          <w:p w14:paraId="757505A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Servicios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que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presta</w:t>
            </w:r>
            <w:proofErr w:type="spellEnd"/>
            <w:r w:rsidRPr="001A697B">
              <w:rPr>
                <w:rFonts w:ascii="Arial" w:eastAsia="Times New Roman" w:hAnsi="Arial"/>
                <w:sz w:val="20"/>
                <w:szCs w:val="20"/>
                <w:lang w:eastAsia="es-MX"/>
              </w:rPr>
              <w:t xml:space="preserve"> la </w:t>
            </w:r>
            <w:proofErr w:type="spellStart"/>
            <w:r w:rsidRPr="001A697B">
              <w:rPr>
                <w:rFonts w:ascii="Arial" w:eastAsia="Times New Roman" w:hAnsi="Arial"/>
                <w:sz w:val="20"/>
                <w:szCs w:val="20"/>
                <w:lang w:eastAsia="es-MX"/>
              </w:rPr>
              <w:t>Dirección</w:t>
            </w:r>
            <w:proofErr w:type="spellEnd"/>
            <w:r w:rsidRPr="001A697B">
              <w:rPr>
                <w:rFonts w:ascii="Arial" w:eastAsia="Times New Roman" w:hAnsi="Arial"/>
                <w:sz w:val="20"/>
                <w:szCs w:val="20"/>
                <w:lang w:eastAsia="es-MX"/>
              </w:rPr>
              <w:t xml:space="preserve"> de Obras </w:t>
            </w:r>
            <w:proofErr w:type="spellStart"/>
            <w:r w:rsidRPr="001A697B">
              <w:rPr>
                <w:rFonts w:ascii="Arial" w:eastAsia="Times New Roman" w:hAnsi="Arial"/>
                <w:sz w:val="20"/>
                <w:szCs w:val="20"/>
                <w:lang w:eastAsia="es-MX"/>
              </w:rPr>
              <w:t>Públicas</w:t>
            </w:r>
            <w:proofErr w:type="spellEnd"/>
            <w:r w:rsidRPr="001A697B">
              <w:rPr>
                <w:rFonts w:ascii="Arial" w:eastAsia="Times New Roman" w:hAnsi="Arial"/>
                <w:sz w:val="20"/>
                <w:szCs w:val="20"/>
                <w:lang w:eastAsia="es-MX"/>
              </w:rPr>
              <w:t xml:space="preserve"> y Desarrollo Urbano</w:t>
            </w:r>
          </w:p>
        </w:tc>
        <w:tc>
          <w:tcPr>
            <w:tcW w:w="851" w:type="dxa"/>
            <w:tcBorders>
              <w:right w:val="nil"/>
            </w:tcBorders>
          </w:tcPr>
          <w:p w14:paraId="256644F0"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F6F7571"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7BF6E3F1" w14:textId="77777777" w:rsidTr="00AA5244">
        <w:trPr>
          <w:trHeight w:val="20"/>
        </w:trPr>
        <w:tc>
          <w:tcPr>
            <w:tcW w:w="6938" w:type="dxa"/>
          </w:tcPr>
          <w:p w14:paraId="639D211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Expedición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certificados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constancias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copias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fotografías</w:t>
            </w:r>
            <w:proofErr w:type="spellEnd"/>
            <w:r w:rsidRPr="001A697B">
              <w:rPr>
                <w:rFonts w:ascii="Arial" w:eastAsia="Times New Roman" w:hAnsi="Arial"/>
                <w:sz w:val="20"/>
                <w:szCs w:val="20"/>
                <w:lang w:eastAsia="es-MX"/>
              </w:rPr>
              <w:t xml:space="preserve"> y formas </w:t>
            </w:r>
            <w:proofErr w:type="spellStart"/>
            <w:r w:rsidRPr="001A697B">
              <w:rPr>
                <w:rFonts w:ascii="Arial" w:eastAsia="Times New Roman" w:hAnsi="Arial"/>
                <w:sz w:val="20"/>
                <w:szCs w:val="20"/>
                <w:lang w:eastAsia="es-MX"/>
              </w:rPr>
              <w:t>oficiales</w:t>
            </w:r>
            <w:proofErr w:type="spellEnd"/>
          </w:p>
        </w:tc>
        <w:tc>
          <w:tcPr>
            <w:tcW w:w="851" w:type="dxa"/>
            <w:tcBorders>
              <w:right w:val="nil"/>
            </w:tcBorders>
          </w:tcPr>
          <w:p w14:paraId="1E0C2290"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296BDA9"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2,000.00</w:t>
            </w:r>
          </w:p>
        </w:tc>
      </w:tr>
      <w:tr w:rsidR="001A697B" w:rsidRPr="001A697B" w14:paraId="55CBB819" w14:textId="77777777" w:rsidTr="00AA5244">
        <w:trPr>
          <w:trHeight w:val="20"/>
        </w:trPr>
        <w:tc>
          <w:tcPr>
            <w:tcW w:w="6938" w:type="dxa"/>
          </w:tcPr>
          <w:p w14:paraId="499395C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Servicios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que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presta</w:t>
            </w:r>
            <w:proofErr w:type="spellEnd"/>
            <w:r w:rsidRPr="001A697B">
              <w:rPr>
                <w:rFonts w:ascii="Arial" w:eastAsia="Times New Roman" w:hAnsi="Arial"/>
                <w:sz w:val="20"/>
                <w:szCs w:val="20"/>
                <w:lang w:eastAsia="es-MX"/>
              </w:rPr>
              <w:t xml:space="preserve"> la Unidad de </w:t>
            </w:r>
            <w:proofErr w:type="spellStart"/>
            <w:r w:rsidRPr="001A697B">
              <w:rPr>
                <w:rFonts w:ascii="Arial" w:eastAsia="Times New Roman" w:hAnsi="Arial"/>
                <w:sz w:val="20"/>
                <w:szCs w:val="20"/>
                <w:lang w:eastAsia="es-MX"/>
              </w:rPr>
              <w:t>Acceso</w:t>
            </w:r>
            <w:proofErr w:type="spellEnd"/>
            <w:r w:rsidRPr="001A697B">
              <w:rPr>
                <w:rFonts w:ascii="Arial" w:eastAsia="Times New Roman" w:hAnsi="Arial"/>
                <w:sz w:val="20"/>
                <w:szCs w:val="20"/>
                <w:lang w:eastAsia="es-MX"/>
              </w:rPr>
              <w:t xml:space="preserve"> a la </w:t>
            </w:r>
            <w:proofErr w:type="spellStart"/>
            <w:r w:rsidRPr="001A697B">
              <w:rPr>
                <w:rFonts w:ascii="Arial" w:eastAsia="Times New Roman" w:hAnsi="Arial"/>
                <w:sz w:val="20"/>
                <w:szCs w:val="20"/>
                <w:lang w:eastAsia="es-MX"/>
              </w:rPr>
              <w:t>Información</w:t>
            </w:r>
            <w:proofErr w:type="spellEnd"/>
            <w:r w:rsidRPr="001A697B">
              <w:rPr>
                <w:rFonts w:ascii="Arial" w:eastAsia="Times New Roman" w:hAnsi="Arial"/>
                <w:sz w:val="20"/>
                <w:szCs w:val="20"/>
                <w:lang w:eastAsia="es-MX"/>
              </w:rPr>
              <w:t xml:space="preserve"> Pública</w:t>
            </w:r>
          </w:p>
        </w:tc>
        <w:tc>
          <w:tcPr>
            <w:tcW w:w="851" w:type="dxa"/>
            <w:tcBorders>
              <w:right w:val="nil"/>
            </w:tcBorders>
          </w:tcPr>
          <w:p w14:paraId="3DE6C00D"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8627FBF"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4D632551" w14:textId="77777777" w:rsidTr="00AA5244">
        <w:trPr>
          <w:trHeight w:val="20"/>
        </w:trPr>
        <w:tc>
          <w:tcPr>
            <w:tcW w:w="6938" w:type="dxa"/>
          </w:tcPr>
          <w:p w14:paraId="03627EA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Servicio de </w:t>
            </w:r>
            <w:proofErr w:type="spellStart"/>
            <w:r w:rsidRPr="001A697B">
              <w:rPr>
                <w:rFonts w:ascii="Arial" w:eastAsia="Times New Roman" w:hAnsi="Arial"/>
                <w:sz w:val="20"/>
                <w:szCs w:val="20"/>
                <w:lang w:eastAsia="es-MX"/>
              </w:rPr>
              <w:t>Supervisión</w:t>
            </w:r>
            <w:proofErr w:type="spellEnd"/>
            <w:r w:rsidRPr="001A697B">
              <w:rPr>
                <w:rFonts w:ascii="Arial" w:eastAsia="Times New Roman" w:hAnsi="Arial"/>
                <w:sz w:val="20"/>
                <w:szCs w:val="20"/>
                <w:lang w:eastAsia="es-MX"/>
              </w:rPr>
              <w:t xml:space="preserve"> Sanitaria de Matanza de Ganado</w:t>
            </w:r>
          </w:p>
        </w:tc>
        <w:tc>
          <w:tcPr>
            <w:tcW w:w="851" w:type="dxa"/>
            <w:tcBorders>
              <w:right w:val="nil"/>
            </w:tcBorders>
          </w:tcPr>
          <w:p w14:paraId="74A0E7BD"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BE72429"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r>
      <w:tr w:rsidR="001A697B" w:rsidRPr="001A697B" w14:paraId="6C13C190" w14:textId="77777777" w:rsidTr="00AA5244">
        <w:trPr>
          <w:trHeight w:val="20"/>
        </w:trPr>
        <w:tc>
          <w:tcPr>
            <w:tcW w:w="6938" w:type="dxa"/>
          </w:tcPr>
          <w:p w14:paraId="6F9B67E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Accesorios</w:t>
            </w:r>
            <w:proofErr w:type="spellEnd"/>
          </w:p>
        </w:tc>
        <w:tc>
          <w:tcPr>
            <w:tcW w:w="851" w:type="dxa"/>
            <w:tcBorders>
              <w:right w:val="nil"/>
            </w:tcBorders>
          </w:tcPr>
          <w:p w14:paraId="37EDA35E"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32A12BA2"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492F7751" w14:textId="77777777" w:rsidTr="00AA5244">
        <w:trPr>
          <w:trHeight w:val="20"/>
        </w:trPr>
        <w:tc>
          <w:tcPr>
            <w:tcW w:w="6938" w:type="dxa"/>
          </w:tcPr>
          <w:p w14:paraId="4CF597B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Actualizaciones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Recargos</w:t>
            </w:r>
            <w:proofErr w:type="spellEnd"/>
            <w:r w:rsidRPr="001A697B">
              <w:rPr>
                <w:rFonts w:ascii="Arial" w:eastAsia="Times New Roman" w:hAnsi="Arial"/>
                <w:sz w:val="20"/>
                <w:szCs w:val="20"/>
                <w:lang w:eastAsia="es-MX"/>
              </w:rPr>
              <w:t xml:space="preserve"> de Derechos</w:t>
            </w:r>
          </w:p>
        </w:tc>
        <w:tc>
          <w:tcPr>
            <w:tcW w:w="851" w:type="dxa"/>
            <w:tcBorders>
              <w:right w:val="nil"/>
            </w:tcBorders>
          </w:tcPr>
          <w:p w14:paraId="04CB1331"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7DABF6FE"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w:t>
            </w:r>
          </w:p>
        </w:tc>
      </w:tr>
      <w:tr w:rsidR="001A697B" w:rsidRPr="001A697B" w14:paraId="03302C1F" w14:textId="77777777" w:rsidTr="00AA5244">
        <w:trPr>
          <w:trHeight w:val="20"/>
        </w:trPr>
        <w:tc>
          <w:tcPr>
            <w:tcW w:w="6938" w:type="dxa"/>
          </w:tcPr>
          <w:p w14:paraId="3D0140C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&gt; Multas de Derechos</w:t>
            </w:r>
          </w:p>
        </w:tc>
        <w:tc>
          <w:tcPr>
            <w:tcW w:w="851" w:type="dxa"/>
            <w:tcBorders>
              <w:right w:val="nil"/>
            </w:tcBorders>
          </w:tcPr>
          <w:p w14:paraId="74200BA1"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0C6B15CE"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w:t>
            </w:r>
          </w:p>
        </w:tc>
      </w:tr>
      <w:tr w:rsidR="001A697B" w:rsidRPr="001A697B" w14:paraId="387517F6" w14:textId="77777777" w:rsidTr="00AA5244">
        <w:trPr>
          <w:trHeight w:val="20"/>
        </w:trPr>
        <w:tc>
          <w:tcPr>
            <w:tcW w:w="6938" w:type="dxa"/>
          </w:tcPr>
          <w:p w14:paraId="6A19622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Gastos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Ejecución</w:t>
            </w:r>
            <w:proofErr w:type="spellEnd"/>
            <w:r w:rsidRPr="001A697B">
              <w:rPr>
                <w:rFonts w:ascii="Arial" w:eastAsia="Times New Roman" w:hAnsi="Arial"/>
                <w:sz w:val="20"/>
                <w:szCs w:val="20"/>
                <w:lang w:eastAsia="es-MX"/>
              </w:rPr>
              <w:t xml:space="preserve"> de Derechos</w:t>
            </w:r>
          </w:p>
        </w:tc>
        <w:tc>
          <w:tcPr>
            <w:tcW w:w="851" w:type="dxa"/>
            <w:tcBorders>
              <w:right w:val="nil"/>
            </w:tcBorders>
          </w:tcPr>
          <w:p w14:paraId="6AD7312F" w14:textId="77777777" w:rsidR="001A697B" w:rsidRPr="001A697B" w:rsidRDefault="001A697B" w:rsidP="001A697B">
            <w:pPr>
              <w:tabs>
                <w:tab w:val="left" w:pos="131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5C86BFB3" w14:textId="77777777" w:rsidR="001A697B" w:rsidRPr="001A697B" w:rsidRDefault="001A697B" w:rsidP="001A697B">
            <w:pPr>
              <w:tabs>
                <w:tab w:val="left" w:pos="1318"/>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57E650A9" w14:textId="77777777" w:rsidTr="00AA5244">
        <w:trPr>
          <w:trHeight w:val="20"/>
        </w:trPr>
        <w:tc>
          <w:tcPr>
            <w:tcW w:w="6938" w:type="dxa"/>
          </w:tcPr>
          <w:p w14:paraId="7F24FB5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Derechos no </w:t>
            </w:r>
            <w:proofErr w:type="spellStart"/>
            <w:r w:rsidRPr="001A697B">
              <w:rPr>
                <w:rFonts w:ascii="Arial" w:eastAsia="Times New Roman" w:hAnsi="Arial"/>
                <w:sz w:val="20"/>
                <w:szCs w:val="20"/>
                <w:lang w:eastAsia="es-MX"/>
              </w:rPr>
              <w:t>comprendidos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las </w:t>
            </w:r>
            <w:proofErr w:type="spellStart"/>
            <w:r w:rsidRPr="001A697B">
              <w:rPr>
                <w:rFonts w:ascii="Arial" w:eastAsia="Times New Roman" w:hAnsi="Arial"/>
                <w:sz w:val="20"/>
                <w:szCs w:val="20"/>
                <w:lang w:eastAsia="es-MX"/>
              </w:rPr>
              <w:t>fracciones</w:t>
            </w:r>
            <w:proofErr w:type="spellEnd"/>
            <w:r w:rsidRPr="001A697B">
              <w:rPr>
                <w:rFonts w:ascii="Arial" w:eastAsia="Times New Roman" w:hAnsi="Arial"/>
                <w:sz w:val="20"/>
                <w:szCs w:val="20"/>
                <w:lang w:eastAsia="es-MX"/>
              </w:rPr>
              <w:t xml:space="preserve"> de la Ley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causadas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ejercicios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fiscales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anteriores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pendientes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liquidación</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pago</w:t>
            </w:r>
            <w:proofErr w:type="spellEnd"/>
          </w:p>
        </w:tc>
        <w:tc>
          <w:tcPr>
            <w:tcW w:w="851" w:type="dxa"/>
            <w:tcBorders>
              <w:right w:val="nil"/>
            </w:tcBorders>
          </w:tcPr>
          <w:p w14:paraId="48CB945F"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16" w:type="dxa"/>
            <w:tcBorders>
              <w:left w:val="nil"/>
            </w:tcBorders>
          </w:tcPr>
          <w:p w14:paraId="4507D0E9"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39B1515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628955C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8.-</w:t>
      </w:r>
      <w:r w:rsidRPr="001A697B">
        <w:rPr>
          <w:rFonts w:ascii="Arial" w:eastAsia="Times New Roman" w:hAnsi="Arial"/>
          <w:sz w:val="20"/>
          <w:szCs w:val="20"/>
          <w:lang w:eastAsia="es-MX"/>
        </w:rPr>
        <w:t xml:space="preserve"> Los ingresos que la Hacienda Pública Municipal percibirá por concepto de productos, serán las siguientes:</w:t>
      </w:r>
    </w:p>
    <w:p w14:paraId="49ADC7A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872"/>
        <w:gridCol w:w="1295"/>
      </w:tblGrid>
      <w:tr w:rsidR="001A697B" w:rsidRPr="001A697B" w14:paraId="49C7EC80" w14:textId="77777777" w:rsidTr="00AA5244">
        <w:trPr>
          <w:trHeight w:val="20"/>
        </w:trPr>
        <w:tc>
          <w:tcPr>
            <w:tcW w:w="3810" w:type="pct"/>
          </w:tcPr>
          <w:p w14:paraId="2AD2441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Productos</w:t>
            </w:r>
            <w:proofErr w:type="spellEnd"/>
          </w:p>
        </w:tc>
        <w:tc>
          <w:tcPr>
            <w:tcW w:w="479" w:type="pct"/>
            <w:tcBorders>
              <w:right w:val="nil"/>
            </w:tcBorders>
          </w:tcPr>
          <w:p w14:paraId="5F8BE792"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11" w:type="pct"/>
            <w:tcBorders>
              <w:left w:val="nil"/>
            </w:tcBorders>
          </w:tcPr>
          <w:p w14:paraId="153FC07B" w14:textId="77777777" w:rsidR="001A697B" w:rsidRPr="001A697B" w:rsidRDefault="001A697B" w:rsidP="001A697B">
            <w:pPr>
              <w:tabs>
                <w:tab w:val="left" w:pos="1314"/>
              </w:tabs>
              <w:adjustRightInd w:val="0"/>
              <w:spacing w:after="0" w:line="360" w:lineRule="auto"/>
              <w:ind w:left="626"/>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0CD68A18" w14:textId="77777777" w:rsidTr="00AA5244">
        <w:trPr>
          <w:trHeight w:val="20"/>
        </w:trPr>
        <w:tc>
          <w:tcPr>
            <w:tcW w:w="3810" w:type="pct"/>
          </w:tcPr>
          <w:p w14:paraId="15C8BEB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Productos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tipo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corriente</w:t>
            </w:r>
            <w:proofErr w:type="spellEnd"/>
          </w:p>
        </w:tc>
        <w:tc>
          <w:tcPr>
            <w:tcW w:w="479" w:type="pct"/>
            <w:tcBorders>
              <w:right w:val="nil"/>
            </w:tcBorders>
          </w:tcPr>
          <w:p w14:paraId="514978FA"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11" w:type="pct"/>
            <w:tcBorders>
              <w:left w:val="nil"/>
            </w:tcBorders>
          </w:tcPr>
          <w:p w14:paraId="0AB2EA63" w14:textId="77777777" w:rsidR="001A697B" w:rsidRPr="001A697B" w:rsidRDefault="001A697B" w:rsidP="001A697B">
            <w:pPr>
              <w:tabs>
                <w:tab w:val="left" w:pos="1314"/>
              </w:tabs>
              <w:adjustRightInd w:val="0"/>
              <w:spacing w:after="0" w:line="360" w:lineRule="auto"/>
              <w:ind w:left="626"/>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34E77850" w14:textId="77777777" w:rsidTr="00AA5244">
        <w:trPr>
          <w:trHeight w:val="20"/>
        </w:trPr>
        <w:tc>
          <w:tcPr>
            <w:tcW w:w="3810" w:type="pct"/>
          </w:tcPr>
          <w:p w14:paraId="1D7C820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&gt;</w:t>
            </w:r>
            <w:proofErr w:type="spellStart"/>
            <w:r w:rsidRPr="001A697B">
              <w:rPr>
                <w:rFonts w:ascii="Arial" w:eastAsia="Times New Roman" w:hAnsi="Arial"/>
                <w:sz w:val="20"/>
                <w:szCs w:val="20"/>
                <w:lang w:eastAsia="es-MX"/>
              </w:rPr>
              <w:t>Derivados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Productos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Financieros</w:t>
            </w:r>
            <w:proofErr w:type="spellEnd"/>
          </w:p>
        </w:tc>
        <w:tc>
          <w:tcPr>
            <w:tcW w:w="479" w:type="pct"/>
            <w:tcBorders>
              <w:right w:val="nil"/>
            </w:tcBorders>
          </w:tcPr>
          <w:p w14:paraId="4C960390" w14:textId="77777777" w:rsidR="001A697B" w:rsidRPr="001A697B" w:rsidRDefault="001A697B" w:rsidP="001A697B">
            <w:pPr>
              <w:tabs>
                <w:tab w:val="left" w:pos="1316"/>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11" w:type="pct"/>
            <w:tcBorders>
              <w:left w:val="nil"/>
            </w:tcBorders>
          </w:tcPr>
          <w:p w14:paraId="32139929" w14:textId="77777777" w:rsidR="001A697B" w:rsidRPr="001A697B" w:rsidRDefault="001A697B" w:rsidP="001A697B">
            <w:pPr>
              <w:tabs>
                <w:tab w:val="left" w:pos="1316"/>
              </w:tabs>
              <w:adjustRightInd w:val="0"/>
              <w:spacing w:after="0" w:line="360" w:lineRule="auto"/>
              <w:ind w:left="626"/>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7960A620" w14:textId="77777777" w:rsidTr="00AA5244">
        <w:trPr>
          <w:trHeight w:val="20"/>
        </w:trPr>
        <w:tc>
          <w:tcPr>
            <w:tcW w:w="3810" w:type="pct"/>
          </w:tcPr>
          <w:p w14:paraId="2EFF544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Productos</w:t>
            </w:r>
            <w:proofErr w:type="spellEnd"/>
            <w:r w:rsidRPr="001A697B">
              <w:rPr>
                <w:rFonts w:ascii="Arial" w:eastAsia="Times New Roman" w:hAnsi="Arial"/>
                <w:sz w:val="20"/>
                <w:szCs w:val="20"/>
                <w:lang w:eastAsia="es-MX"/>
              </w:rPr>
              <w:t xml:space="preserve"> no </w:t>
            </w:r>
            <w:proofErr w:type="spellStart"/>
            <w:r w:rsidRPr="001A697B">
              <w:rPr>
                <w:rFonts w:ascii="Arial" w:eastAsia="Times New Roman" w:hAnsi="Arial"/>
                <w:sz w:val="20"/>
                <w:szCs w:val="20"/>
                <w:lang w:eastAsia="es-MX"/>
              </w:rPr>
              <w:t>comprendidos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las </w:t>
            </w:r>
            <w:proofErr w:type="spellStart"/>
            <w:r w:rsidRPr="001A697B">
              <w:rPr>
                <w:rFonts w:ascii="Arial" w:eastAsia="Times New Roman" w:hAnsi="Arial"/>
                <w:sz w:val="20"/>
                <w:szCs w:val="20"/>
                <w:lang w:eastAsia="es-MX"/>
              </w:rPr>
              <w:t>fracciones</w:t>
            </w:r>
            <w:proofErr w:type="spellEnd"/>
            <w:r w:rsidRPr="001A697B">
              <w:rPr>
                <w:rFonts w:ascii="Arial" w:eastAsia="Times New Roman" w:hAnsi="Arial"/>
                <w:sz w:val="20"/>
                <w:szCs w:val="20"/>
                <w:lang w:eastAsia="es-MX"/>
              </w:rPr>
              <w:t xml:space="preserve"> de la Ley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causadas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ejercicios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fiscales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anteriores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pendientes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liquidación</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pago</w:t>
            </w:r>
            <w:proofErr w:type="spellEnd"/>
          </w:p>
        </w:tc>
        <w:tc>
          <w:tcPr>
            <w:tcW w:w="479" w:type="pct"/>
            <w:tcBorders>
              <w:right w:val="nil"/>
            </w:tcBorders>
          </w:tcPr>
          <w:p w14:paraId="1451F381"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11" w:type="pct"/>
            <w:tcBorders>
              <w:left w:val="nil"/>
            </w:tcBorders>
          </w:tcPr>
          <w:p w14:paraId="26F75410" w14:textId="77777777" w:rsidR="001A697B" w:rsidRPr="001A697B" w:rsidRDefault="001A697B" w:rsidP="001A697B">
            <w:pPr>
              <w:tabs>
                <w:tab w:val="left" w:pos="1705"/>
              </w:tabs>
              <w:adjustRightInd w:val="0"/>
              <w:spacing w:after="0" w:line="360" w:lineRule="auto"/>
              <w:ind w:left="852"/>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0BD2224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77A7D14"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9.-</w:t>
      </w:r>
      <w:r w:rsidRPr="001A697B">
        <w:rPr>
          <w:rFonts w:ascii="Arial" w:eastAsia="Times New Roman" w:hAnsi="Arial"/>
          <w:sz w:val="20"/>
          <w:szCs w:val="20"/>
          <w:lang w:eastAsia="es-MX"/>
        </w:rPr>
        <w:t xml:space="preserve"> Los ingresos que la Hacienda Pública Municipal percibirá por concepto de aprovechamientos, se clasificarán de la siguiente manera:</w:t>
      </w:r>
    </w:p>
    <w:p w14:paraId="511D15F9"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825"/>
        <w:gridCol w:w="1342"/>
      </w:tblGrid>
      <w:tr w:rsidR="001A697B" w:rsidRPr="001A697B" w14:paraId="37A09F67" w14:textId="77777777" w:rsidTr="00AA5244">
        <w:trPr>
          <w:trHeight w:val="20"/>
        </w:trPr>
        <w:tc>
          <w:tcPr>
            <w:tcW w:w="3810" w:type="pct"/>
          </w:tcPr>
          <w:p w14:paraId="63E0C3A7"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Aprovechamientos</w:t>
            </w:r>
            <w:proofErr w:type="spellEnd"/>
          </w:p>
        </w:tc>
        <w:tc>
          <w:tcPr>
            <w:tcW w:w="453" w:type="pct"/>
            <w:tcBorders>
              <w:right w:val="nil"/>
            </w:tcBorders>
          </w:tcPr>
          <w:p w14:paraId="40BEC179"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711116B2" w14:textId="77777777" w:rsidR="001A697B" w:rsidRPr="001A697B" w:rsidRDefault="001A697B" w:rsidP="001A697B">
            <w:pPr>
              <w:tabs>
                <w:tab w:val="left" w:pos="1205"/>
              </w:tabs>
              <w:adjustRightInd w:val="0"/>
              <w:spacing w:after="0" w:line="360" w:lineRule="auto"/>
              <w:ind w:left="438"/>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5A7708E3" w14:textId="77777777" w:rsidTr="00AA5244">
        <w:trPr>
          <w:trHeight w:val="20"/>
        </w:trPr>
        <w:tc>
          <w:tcPr>
            <w:tcW w:w="3810" w:type="pct"/>
          </w:tcPr>
          <w:p w14:paraId="28100C42"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Aprovechamientos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tipo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corriente</w:t>
            </w:r>
            <w:proofErr w:type="spellEnd"/>
          </w:p>
        </w:tc>
        <w:tc>
          <w:tcPr>
            <w:tcW w:w="453" w:type="pct"/>
            <w:tcBorders>
              <w:right w:val="nil"/>
            </w:tcBorders>
          </w:tcPr>
          <w:p w14:paraId="0AB311A7" w14:textId="77777777" w:rsidR="001A697B" w:rsidRPr="001A697B" w:rsidRDefault="001A697B" w:rsidP="001A697B">
            <w:pPr>
              <w:tabs>
                <w:tab w:val="left" w:pos="12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12B8E6B2" w14:textId="77777777" w:rsidR="001A697B" w:rsidRPr="001A697B" w:rsidRDefault="001A697B" w:rsidP="001A697B">
            <w:pPr>
              <w:tabs>
                <w:tab w:val="left" w:pos="1205"/>
              </w:tabs>
              <w:adjustRightInd w:val="0"/>
              <w:spacing w:after="0" w:line="360" w:lineRule="auto"/>
              <w:ind w:left="438"/>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4A098CD2" w14:textId="77777777" w:rsidTr="00AA5244">
        <w:trPr>
          <w:trHeight w:val="20"/>
        </w:trPr>
        <w:tc>
          <w:tcPr>
            <w:tcW w:w="3810" w:type="pct"/>
          </w:tcPr>
          <w:p w14:paraId="239CDE9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Infracciones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faltas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administrativas</w:t>
            </w:r>
            <w:proofErr w:type="spellEnd"/>
          </w:p>
        </w:tc>
        <w:tc>
          <w:tcPr>
            <w:tcW w:w="453" w:type="pct"/>
            <w:tcBorders>
              <w:right w:val="nil"/>
            </w:tcBorders>
          </w:tcPr>
          <w:p w14:paraId="5413C61B"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15A3DAB2" w14:textId="77777777" w:rsidR="001A697B" w:rsidRPr="001A697B" w:rsidRDefault="001A697B" w:rsidP="001A697B">
            <w:pPr>
              <w:tabs>
                <w:tab w:val="left" w:pos="1314"/>
              </w:tabs>
              <w:adjustRightInd w:val="0"/>
              <w:spacing w:after="0" w:line="360" w:lineRule="auto"/>
              <w:ind w:left="538"/>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4BDB1EA1" w14:textId="77777777" w:rsidTr="00AA5244">
        <w:trPr>
          <w:trHeight w:val="20"/>
        </w:trPr>
        <w:tc>
          <w:tcPr>
            <w:tcW w:w="3810" w:type="pct"/>
          </w:tcPr>
          <w:p w14:paraId="6B6C29E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Sanciones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faltas</w:t>
            </w:r>
            <w:proofErr w:type="spellEnd"/>
            <w:r w:rsidRPr="001A697B">
              <w:rPr>
                <w:rFonts w:ascii="Arial" w:eastAsia="Times New Roman" w:hAnsi="Arial"/>
                <w:sz w:val="20"/>
                <w:szCs w:val="20"/>
                <w:lang w:eastAsia="es-MX"/>
              </w:rPr>
              <w:t xml:space="preserve"> al </w:t>
            </w:r>
            <w:proofErr w:type="spellStart"/>
            <w:r w:rsidRPr="001A697B">
              <w:rPr>
                <w:rFonts w:ascii="Arial" w:eastAsia="Times New Roman" w:hAnsi="Arial"/>
                <w:sz w:val="20"/>
                <w:szCs w:val="20"/>
                <w:lang w:eastAsia="es-MX"/>
              </w:rPr>
              <w:t>reglamento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tránsito</w:t>
            </w:r>
            <w:proofErr w:type="spellEnd"/>
          </w:p>
        </w:tc>
        <w:tc>
          <w:tcPr>
            <w:tcW w:w="453" w:type="pct"/>
            <w:tcBorders>
              <w:right w:val="nil"/>
            </w:tcBorders>
          </w:tcPr>
          <w:p w14:paraId="2F9180E7" w14:textId="77777777" w:rsidR="001A697B" w:rsidRPr="001A697B" w:rsidRDefault="001A697B" w:rsidP="001A697B">
            <w:pPr>
              <w:tabs>
                <w:tab w:val="left" w:pos="131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7C0AF80E" w14:textId="77777777" w:rsidR="001A697B" w:rsidRPr="001A697B" w:rsidRDefault="001A697B" w:rsidP="001A697B">
            <w:pPr>
              <w:tabs>
                <w:tab w:val="left" w:pos="1314"/>
              </w:tabs>
              <w:adjustRightInd w:val="0"/>
              <w:spacing w:after="0" w:line="360" w:lineRule="auto"/>
              <w:ind w:left="538"/>
              <w:jc w:val="right"/>
              <w:rPr>
                <w:rFonts w:ascii="Arial" w:eastAsia="Times New Roman" w:hAnsi="Arial"/>
                <w:sz w:val="20"/>
                <w:szCs w:val="20"/>
                <w:lang w:eastAsia="es-MX"/>
              </w:rPr>
            </w:pPr>
            <w:r w:rsidRPr="001A697B">
              <w:rPr>
                <w:rFonts w:ascii="Arial" w:eastAsia="Times New Roman" w:hAnsi="Arial"/>
                <w:sz w:val="20"/>
                <w:szCs w:val="20"/>
                <w:lang w:eastAsia="es-MX"/>
              </w:rPr>
              <w:t>5,000.00</w:t>
            </w:r>
          </w:p>
        </w:tc>
      </w:tr>
      <w:tr w:rsidR="001A697B" w:rsidRPr="001A697B" w14:paraId="118377A4" w14:textId="77777777" w:rsidTr="00AA5244">
        <w:trPr>
          <w:trHeight w:val="20"/>
        </w:trPr>
        <w:tc>
          <w:tcPr>
            <w:tcW w:w="3810" w:type="pct"/>
          </w:tcPr>
          <w:p w14:paraId="3032F5E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Cesiones</w:t>
            </w:r>
            <w:proofErr w:type="spellEnd"/>
          </w:p>
        </w:tc>
        <w:tc>
          <w:tcPr>
            <w:tcW w:w="453" w:type="pct"/>
            <w:tcBorders>
              <w:right w:val="nil"/>
            </w:tcBorders>
          </w:tcPr>
          <w:p w14:paraId="2E10A2F1"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4F47D356"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10FEC9E5" w14:textId="77777777" w:rsidTr="00AA5244">
        <w:trPr>
          <w:trHeight w:val="20"/>
        </w:trPr>
        <w:tc>
          <w:tcPr>
            <w:tcW w:w="3810" w:type="pct"/>
          </w:tcPr>
          <w:p w14:paraId="7B91898B"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Herencias</w:t>
            </w:r>
            <w:proofErr w:type="spellEnd"/>
          </w:p>
        </w:tc>
        <w:tc>
          <w:tcPr>
            <w:tcW w:w="453" w:type="pct"/>
            <w:tcBorders>
              <w:right w:val="nil"/>
            </w:tcBorders>
          </w:tcPr>
          <w:p w14:paraId="195697D4"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2A0B5D15"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0BEE3CAE" w14:textId="77777777" w:rsidTr="00AA5244">
        <w:trPr>
          <w:trHeight w:val="20"/>
        </w:trPr>
        <w:tc>
          <w:tcPr>
            <w:tcW w:w="3810" w:type="pct"/>
          </w:tcPr>
          <w:p w14:paraId="199412D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Legados</w:t>
            </w:r>
            <w:proofErr w:type="spellEnd"/>
          </w:p>
        </w:tc>
        <w:tc>
          <w:tcPr>
            <w:tcW w:w="453" w:type="pct"/>
            <w:tcBorders>
              <w:right w:val="nil"/>
            </w:tcBorders>
          </w:tcPr>
          <w:p w14:paraId="60A26703"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5156D9CC"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2009260E" w14:textId="77777777" w:rsidTr="00AA5244">
        <w:trPr>
          <w:trHeight w:val="20"/>
        </w:trPr>
        <w:tc>
          <w:tcPr>
            <w:tcW w:w="3810" w:type="pct"/>
          </w:tcPr>
          <w:p w14:paraId="4D9AA35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Donaciones</w:t>
            </w:r>
            <w:proofErr w:type="spellEnd"/>
          </w:p>
        </w:tc>
        <w:tc>
          <w:tcPr>
            <w:tcW w:w="453" w:type="pct"/>
            <w:tcBorders>
              <w:right w:val="nil"/>
            </w:tcBorders>
          </w:tcPr>
          <w:p w14:paraId="40785EE6"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64DD7CC9"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0A7A7AC7" w14:textId="77777777" w:rsidTr="00AA5244">
        <w:trPr>
          <w:trHeight w:val="20"/>
        </w:trPr>
        <w:tc>
          <w:tcPr>
            <w:tcW w:w="3810" w:type="pct"/>
          </w:tcPr>
          <w:p w14:paraId="1A05A44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Adjudicaciones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Judiciales</w:t>
            </w:r>
            <w:proofErr w:type="spellEnd"/>
          </w:p>
        </w:tc>
        <w:tc>
          <w:tcPr>
            <w:tcW w:w="453" w:type="pct"/>
            <w:tcBorders>
              <w:right w:val="nil"/>
            </w:tcBorders>
          </w:tcPr>
          <w:p w14:paraId="657D072C"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0888FDBA"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2D0E1B4C" w14:textId="77777777" w:rsidTr="00AA5244">
        <w:trPr>
          <w:trHeight w:val="20"/>
        </w:trPr>
        <w:tc>
          <w:tcPr>
            <w:tcW w:w="3810" w:type="pct"/>
          </w:tcPr>
          <w:p w14:paraId="17C4CC3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Adjudicaciones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administrativas</w:t>
            </w:r>
            <w:proofErr w:type="spellEnd"/>
          </w:p>
        </w:tc>
        <w:tc>
          <w:tcPr>
            <w:tcW w:w="453" w:type="pct"/>
            <w:tcBorders>
              <w:right w:val="nil"/>
            </w:tcBorders>
          </w:tcPr>
          <w:p w14:paraId="73DBC627"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514DB463"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5A5E7CC7" w14:textId="77777777" w:rsidTr="00AA5244">
        <w:trPr>
          <w:trHeight w:val="20"/>
        </w:trPr>
        <w:tc>
          <w:tcPr>
            <w:tcW w:w="3810" w:type="pct"/>
          </w:tcPr>
          <w:p w14:paraId="113A0A94"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Subsidios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otro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nivel</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gobierno</w:t>
            </w:r>
            <w:proofErr w:type="spellEnd"/>
          </w:p>
        </w:tc>
        <w:tc>
          <w:tcPr>
            <w:tcW w:w="453" w:type="pct"/>
            <w:tcBorders>
              <w:right w:val="nil"/>
            </w:tcBorders>
          </w:tcPr>
          <w:p w14:paraId="7AB48CAE"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7B85E2E6"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00D4DCB6" w14:textId="77777777" w:rsidTr="00AA5244">
        <w:trPr>
          <w:trHeight w:val="20"/>
        </w:trPr>
        <w:tc>
          <w:tcPr>
            <w:tcW w:w="3810" w:type="pct"/>
          </w:tcPr>
          <w:p w14:paraId="75E5B56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Subsidios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organismos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públicos</w:t>
            </w:r>
            <w:proofErr w:type="spellEnd"/>
            <w:r w:rsidRPr="001A697B">
              <w:rPr>
                <w:rFonts w:ascii="Arial" w:eastAsia="Times New Roman" w:hAnsi="Arial"/>
                <w:sz w:val="20"/>
                <w:szCs w:val="20"/>
                <w:lang w:eastAsia="es-MX"/>
              </w:rPr>
              <w:t xml:space="preserve"> y privados</w:t>
            </w:r>
          </w:p>
        </w:tc>
        <w:tc>
          <w:tcPr>
            <w:tcW w:w="453" w:type="pct"/>
            <w:tcBorders>
              <w:right w:val="nil"/>
            </w:tcBorders>
          </w:tcPr>
          <w:p w14:paraId="086E46AF"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099A55A9"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70EC1FF5" w14:textId="77777777" w:rsidTr="00AA5244">
        <w:trPr>
          <w:trHeight w:val="20"/>
        </w:trPr>
        <w:tc>
          <w:tcPr>
            <w:tcW w:w="3810" w:type="pct"/>
          </w:tcPr>
          <w:p w14:paraId="0123DAF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Multas </w:t>
            </w:r>
            <w:proofErr w:type="spellStart"/>
            <w:r w:rsidRPr="001A697B">
              <w:rPr>
                <w:rFonts w:ascii="Arial" w:eastAsia="Times New Roman" w:hAnsi="Arial"/>
                <w:sz w:val="20"/>
                <w:szCs w:val="20"/>
                <w:lang w:eastAsia="es-MX"/>
              </w:rPr>
              <w:t>impuestas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autoridades</w:t>
            </w:r>
            <w:proofErr w:type="spellEnd"/>
            <w:r w:rsidRPr="001A697B">
              <w:rPr>
                <w:rFonts w:ascii="Arial" w:eastAsia="Times New Roman" w:hAnsi="Arial"/>
                <w:sz w:val="20"/>
                <w:szCs w:val="20"/>
                <w:lang w:eastAsia="es-MX"/>
              </w:rPr>
              <w:t xml:space="preserve"> federales, no </w:t>
            </w:r>
            <w:proofErr w:type="spellStart"/>
            <w:r w:rsidRPr="001A697B">
              <w:rPr>
                <w:rFonts w:ascii="Arial" w:eastAsia="Times New Roman" w:hAnsi="Arial"/>
                <w:sz w:val="20"/>
                <w:szCs w:val="20"/>
                <w:lang w:eastAsia="es-MX"/>
              </w:rPr>
              <w:t>fiscales</w:t>
            </w:r>
            <w:proofErr w:type="spellEnd"/>
          </w:p>
        </w:tc>
        <w:tc>
          <w:tcPr>
            <w:tcW w:w="453" w:type="pct"/>
            <w:tcBorders>
              <w:right w:val="nil"/>
            </w:tcBorders>
          </w:tcPr>
          <w:p w14:paraId="57939C41"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54DE583E"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5D561744" w14:textId="77777777" w:rsidTr="00AA5244">
        <w:trPr>
          <w:trHeight w:val="20"/>
        </w:trPr>
        <w:tc>
          <w:tcPr>
            <w:tcW w:w="3810" w:type="pct"/>
          </w:tcPr>
          <w:p w14:paraId="2D92E74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Convenidos</w:t>
            </w:r>
            <w:proofErr w:type="spellEnd"/>
            <w:r w:rsidRPr="001A697B">
              <w:rPr>
                <w:rFonts w:ascii="Arial" w:eastAsia="Times New Roman" w:hAnsi="Arial"/>
                <w:sz w:val="20"/>
                <w:szCs w:val="20"/>
                <w:lang w:eastAsia="es-MX"/>
              </w:rPr>
              <w:t xml:space="preserve"> con la </w:t>
            </w:r>
            <w:proofErr w:type="spellStart"/>
            <w:r w:rsidRPr="001A697B">
              <w:rPr>
                <w:rFonts w:ascii="Arial" w:eastAsia="Times New Roman" w:hAnsi="Arial"/>
                <w:sz w:val="20"/>
                <w:szCs w:val="20"/>
                <w:lang w:eastAsia="es-MX"/>
              </w:rPr>
              <w:t>Federación</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Estado</w:t>
            </w:r>
          </w:p>
        </w:tc>
        <w:tc>
          <w:tcPr>
            <w:tcW w:w="453" w:type="pct"/>
            <w:tcBorders>
              <w:right w:val="nil"/>
            </w:tcBorders>
          </w:tcPr>
          <w:p w14:paraId="77BE55CB"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5BEE3AE4"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5EA25841" w14:textId="77777777" w:rsidTr="00AA5244">
        <w:trPr>
          <w:trHeight w:val="20"/>
        </w:trPr>
        <w:tc>
          <w:tcPr>
            <w:tcW w:w="3810" w:type="pct"/>
          </w:tcPr>
          <w:p w14:paraId="4AC76EC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w:t>
            </w:r>
            <w:proofErr w:type="spellStart"/>
            <w:r w:rsidRPr="001A697B">
              <w:rPr>
                <w:rFonts w:ascii="Arial" w:eastAsia="Times New Roman" w:hAnsi="Arial"/>
                <w:sz w:val="20"/>
                <w:szCs w:val="20"/>
                <w:lang w:eastAsia="es-MX"/>
              </w:rPr>
              <w:t>Aprovechamientos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diversos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tipo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corriente</w:t>
            </w:r>
            <w:proofErr w:type="spellEnd"/>
          </w:p>
        </w:tc>
        <w:tc>
          <w:tcPr>
            <w:tcW w:w="453" w:type="pct"/>
            <w:tcBorders>
              <w:right w:val="nil"/>
            </w:tcBorders>
          </w:tcPr>
          <w:p w14:paraId="5FF0E742"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37E4C690"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1DA97C5A" w14:textId="77777777" w:rsidTr="00AA5244">
        <w:trPr>
          <w:trHeight w:val="20"/>
        </w:trPr>
        <w:tc>
          <w:tcPr>
            <w:tcW w:w="3810" w:type="pct"/>
          </w:tcPr>
          <w:p w14:paraId="15209C9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Aprovechamientos</w:t>
            </w:r>
            <w:proofErr w:type="spellEnd"/>
            <w:r w:rsidRPr="001A697B">
              <w:rPr>
                <w:rFonts w:ascii="Arial" w:eastAsia="Times New Roman" w:hAnsi="Arial"/>
                <w:sz w:val="20"/>
                <w:szCs w:val="20"/>
                <w:lang w:eastAsia="es-MX"/>
              </w:rPr>
              <w:t xml:space="preserve"> de capital</w:t>
            </w:r>
          </w:p>
        </w:tc>
        <w:tc>
          <w:tcPr>
            <w:tcW w:w="453" w:type="pct"/>
            <w:tcBorders>
              <w:right w:val="nil"/>
            </w:tcBorders>
          </w:tcPr>
          <w:p w14:paraId="1F23302F"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23FC35D2" w14:textId="77777777" w:rsidR="001A697B" w:rsidRPr="001A697B" w:rsidRDefault="001A697B" w:rsidP="001A697B">
            <w:pPr>
              <w:tabs>
                <w:tab w:val="left" w:pos="1705"/>
              </w:tabs>
              <w:adjustRightInd w:val="0"/>
              <w:spacing w:after="0" w:line="360" w:lineRule="auto"/>
              <w:ind w:left="939"/>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3F97F377" w14:textId="77777777" w:rsidTr="00AA5244">
        <w:trPr>
          <w:trHeight w:val="20"/>
        </w:trPr>
        <w:tc>
          <w:tcPr>
            <w:tcW w:w="3810" w:type="pct"/>
          </w:tcPr>
          <w:p w14:paraId="0A1451FB"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Aprovechamientos</w:t>
            </w:r>
            <w:proofErr w:type="spellEnd"/>
            <w:r w:rsidRPr="001A697B">
              <w:rPr>
                <w:rFonts w:ascii="Arial" w:eastAsia="Times New Roman" w:hAnsi="Arial"/>
                <w:sz w:val="20"/>
                <w:szCs w:val="20"/>
                <w:lang w:eastAsia="es-MX"/>
              </w:rPr>
              <w:t xml:space="preserve"> no </w:t>
            </w:r>
            <w:proofErr w:type="spellStart"/>
            <w:r w:rsidRPr="001A697B">
              <w:rPr>
                <w:rFonts w:ascii="Arial" w:eastAsia="Times New Roman" w:hAnsi="Arial"/>
                <w:sz w:val="20"/>
                <w:szCs w:val="20"/>
                <w:lang w:eastAsia="es-MX"/>
              </w:rPr>
              <w:t>comprendidos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las </w:t>
            </w:r>
            <w:proofErr w:type="spellStart"/>
            <w:r w:rsidRPr="001A697B">
              <w:rPr>
                <w:rFonts w:ascii="Arial" w:eastAsia="Times New Roman" w:hAnsi="Arial"/>
                <w:sz w:val="20"/>
                <w:szCs w:val="20"/>
                <w:lang w:eastAsia="es-MX"/>
              </w:rPr>
              <w:t>fracciones</w:t>
            </w:r>
            <w:proofErr w:type="spellEnd"/>
            <w:r w:rsidRPr="001A697B">
              <w:rPr>
                <w:rFonts w:ascii="Arial" w:eastAsia="Times New Roman" w:hAnsi="Arial"/>
                <w:sz w:val="20"/>
                <w:szCs w:val="20"/>
                <w:lang w:eastAsia="es-MX"/>
              </w:rPr>
              <w:t xml:space="preserve"> de la Ley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causadas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ejercicios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fiscales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anteriores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pendientes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liquidación</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pago</w:t>
            </w:r>
            <w:proofErr w:type="spellEnd"/>
          </w:p>
        </w:tc>
        <w:tc>
          <w:tcPr>
            <w:tcW w:w="453" w:type="pct"/>
            <w:tcBorders>
              <w:right w:val="nil"/>
            </w:tcBorders>
          </w:tcPr>
          <w:p w14:paraId="4899B006"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37" w:type="pct"/>
            <w:tcBorders>
              <w:left w:val="nil"/>
            </w:tcBorders>
          </w:tcPr>
          <w:p w14:paraId="4B02A59A" w14:textId="77777777" w:rsidR="001A697B" w:rsidRPr="001A697B" w:rsidRDefault="001A697B" w:rsidP="001A697B">
            <w:pPr>
              <w:tabs>
                <w:tab w:val="left" w:pos="1705"/>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4363F2F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6C6E0783"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10.-</w:t>
      </w:r>
      <w:r w:rsidRPr="001A697B">
        <w:rPr>
          <w:rFonts w:ascii="Arial" w:eastAsia="Times New Roman" w:hAnsi="Arial"/>
          <w:sz w:val="20"/>
          <w:szCs w:val="20"/>
          <w:lang w:eastAsia="es-MX"/>
        </w:rPr>
        <w:t xml:space="preserve"> Los ingresos por Participaciones que percibirá la Hacienda Pública Municipal se integrarán por los siguientes conceptos:</w:t>
      </w:r>
    </w:p>
    <w:p w14:paraId="5423157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16"/>
        <w:gridCol w:w="776"/>
        <w:gridCol w:w="1538"/>
      </w:tblGrid>
      <w:tr w:rsidR="001A697B" w:rsidRPr="001A697B" w14:paraId="718BE9AB" w14:textId="77777777" w:rsidTr="00AA5244">
        <w:trPr>
          <w:trHeight w:val="345"/>
        </w:trPr>
        <w:tc>
          <w:tcPr>
            <w:tcW w:w="6516" w:type="dxa"/>
          </w:tcPr>
          <w:p w14:paraId="60FC41A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Participaciones</w:t>
            </w:r>
            <w:proofErr w:type="spellEnd"/>
          </w:p>
        </w:tc>
        <w:tc>
          <w:tcPr>
            <w:tcW w:w="776" w:type="dxa"/>
            <w:tcBorders>
              <w:right w:val="nil"/>
            </w:tcBorders>
          </w:tcPr>
          <w:p w14:paraId="486EF344" w14:textId="77777777" w:rsidR="001A697B" w:rsidRPr="001A697B" w:rsidRDefault="001A697B" w:rsidP="001A697B">
            <w:pPr>
              <w:tabs>
                <w:tab w:val="left" w:pos="816"/>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538" w:type="dxa"/>
            <w:tcBorders>
              <w:left w:val="nil"/>
            </w:tcBorders>
          </w:tcPr>
          <w:p w14:paraId="63774481" w14:textId="77777777" w:rsidR="001A697B" w:rsidRPr="001A697B" w:rsidRDefault="001A697B" w:rsidP="001A697B">
            <w:pPr>
              <w:tabs>
                <w:tab w:val="left" w:pos="816"/>
              </w:tabs>
              <w:adjustRightInd w:val="0"/>
              <w:spacing w:after="0" w:line="360" w:lineRule="auto"/>
              <w:ind w:left="238"/>
              <w:jc w:val="right"/>
              <w:rPr>
                <w:rFonts w:ascii="Arial" w:eastAsia="Times New Roman" w:hAnsi="Arial"/>
                <w:sz w:val="20"/>
                <w:szCs w:val="20"/>
                <w:lang w:eastAsia="es-MX"/>
              </w:rPr>
            </w:pPr>
            <w:r w:rsidRPr="001A697B">
              <w:rPr>
                <w:rFonts w:ascii="Arial" w:eastAsia="Times New Roman" w:hAnsi="Arial"/>
                <w:sz w:val="20"/>
                <w:szCs w:val="20"/>
                <w:lang w:eastAsia="es-MX"/>
              </w:rPr>
              <w:t>15,150,703.00</w:t>
            </w:r>
          </w:p>
        </w:tc>
      </w:tr>
    </w:tbl>
    <w:p w14:paraId="1F90390A"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AE8E81B"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11.-</w:t>
      </w:r>
      <w:r w:rsidRPr="001A697B">
        <w:rPr>
          <w:rFonts w:ascii="Arial" w:eastAsia="Times New Roman" w:hAnsi="Arial"/>
          <w:sz w:val="20"/>
          <w:szCs w:val="20"/>
          <w:lang w:eastAsia="es-MX"/>
        </w:rPr>
        <w:t xml:space="preserve"> Las aportaciones que recaudará la Hacienda Pública Municipal se integrarán con los siguientes conceptos:</w:t>
      </w:r>
    </w:p>
    <w:p w14:paraId="541D4BD8"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49"/>
        <w:gridCol w:w="842"/>
        <w:gridCol w:w="1614"/>
      </w:tblGrid>
      <w:tr w:rsidR="001A697B" w:rsidRPr="001A697B" w14:paraId="17101E56" w14:textId="77777777" w:rsidTr="00AA5244">
        <w:trPr>
          <w:trHeight w:val="20"/>
        </w:trPr>
        <w:tc>
          <w:tcPr>
            <w:tcW w:w="3655" w:type="pct"/>
          </w:tcPr>
          <w:p w14:paraId="02F3770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Aportaciones</w:t>
            </w:r>
            <w:proofErr w:type="spellEnd"/>
          </w:p>
        </w:tc>
        <w:tc>
          <w:tcPr>
            <w:tcW w:w="466" w:type="pct"/>
            <w:tcBorders>
              <w:right w:val="nil"/>
            </w:tcBorders>
          </w:tcPr>
          <w:p w14:paraId="512963E3" w14:textId="77777777" w:rsidR="001A697B" w:rsidRPr="001A697B" w:rsidRDefault="001A697B" w:rsidP="001A697B">
            <w:pPr>
              <w:tabs>
                <w:tab w:val="left" w:pos="1036"/>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79" w:type="pct"/>
            <w:tcBorders>
              <w:left w:val="nil"/>
            </w:tcBorders>
          </w:tcPr>
          <w:p w14:paraId="3BE9E557" w14:textId="77777777" w:rsidR="001A697B" w:rsidRPr="001A697B" w:rsidRDefault="001A697B" w:rsidP="001A697B">
            <w:pPr>
              <w:tabs>
                <w:tab w:val="left" w:pos="1036"/>
              </w:tabs>
              <w:adjustRightInd w:val="0"/>
              <w:spacing w:after="0" w:line="360" w:lineRule="auto"/>
              <w:ind w:left="175"/>
              <w:jc w:val="right"/>
              <w:rPr>
                <w:rFonts w:ascii="Arial" w:eastAsia="Times New Roman" w:hAnsi="Arial"/>
                <w:sz w:val="20"/>
                <w:szCs w:val="20"/>
                <w:lang w:eastAsia="es-MX"/>
              </w:rPr>
            </w:pPr>
            <w:r w:rsidRPr="001A697B">
              <w:rPr>
                <w:rFonts w:ascii="Arial" w:eastAsia="Times New Roman" w:hAnsi="Arial"/>
                <w:sz w:val="20"/>
                <w:szCs w:val="20"/>
                <w:lang w:eastAsia="es-MX"/>
              </w:rPr>
              <w:t>5,504,845.00</w:t>
            </w:r>
          </w:p>
        </w:tc>
      </w:tr>
      <w:tr w:rsidR="001A697B" w:rsidRPr="001A697B" w14:paraId="4EDDEA7A" w14:textId="77777777" w:rsidTr="00AA5244">
        <w:trPr>
          <w:trHeight w:val="20"/>
        </w:trPr>
        <w:tc>
          <w:tcPr>
            <w:tcW w:w="3655" w:type="pct"/>
          </w:tcPr>
          <w:p w14:paraId="60689A0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Fondo de </w:t>
            </w:r>
            <w:proofErr w:type="spellStart"/>
            <w:r w:rsidRPr="001A697B">
              <w:rPr>
                <w:rFonts w:ascii="Arial" w:eastAsia="Times New Roman" w:hAnsi="Arial"/>
                <w:sz w:val="20"/>
                <w:szCs w:val="20"/>
                <w:lang w:eastAsia="es-MX"/>
              </w:rPr>
              <w:t>Aportaciones</w:t>
            </w:r>
            <w:proofErr w:type="spellEnd"/>
            <w:r w:rsidRPr="001A697B">
              <w:rPr>
                <w:rFonts w:ascii="Arial" w:eastAsia="Times New Roman" w:hAnsi="Arial"/>
                <w:sz w:val="20"/>
                <w:szCs w:val="20"/>
                <w:lang w:eastAsia="es-MX"/>
              </w:rPr>
              <w:t xml:space="preserve"> para la </w:t>
            </w:r>
            <w:proofErr w:type="spellStart"/>
            <w:r w:rsidRPr="001A697B">
              <w:rPr>
                <w:rFonts w:ascii="Arial" w:eastAsia="Times New Roman" w:hAnsi="Arial"/>
                <w:sz w:val="20"/>
                <w:szCs w:val="20"/>
                <w:lang w:eastAsia="es-MX"/>
              </w:rPr>
              <w:t>Infraestructura</w:t>
            </w:r>
            <w:proofErr w:type="spellEnd"/>
            <w:r w:rsidRPr="001A697B">
              <w:rPr>
                <w:rFonts w:ascii="Arial" w:eastAsia="Times New Roman" w:hAnsi="Arial"/>
                <w:sz w:val="20"/>
                <w:szCs w:val="20"/>
                <w:lang w:eastAsia="es-MX"/>
              </w:rPr>
              <w:t xml:space="preserve"> Social Municipal</w:t>
            </w:r>
          </w:p>
        </w:tc>
        <w:tc>
          <w:tcPr>
            <w:tcW w:w="466" w:type="pct"/>
            <w:tcBorders>
              <w:right w:val="nil"/>
            </w:tcBorders>
          </w:tcPr>
          <w:p w14:paraId="27E95DF3" w14:textId="77777777" w:rsidR="001A697B" w:rsidRPr="001A697B" w:rsidRDefault="001A697B" w:rsidP="001A697B">
            <w:pPr>
              <w:tabs>
                <w:tab w:val="left" w:pos="927"/>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79" w:type="pct"/>
            <w:tcBorders>
              <w:left w:val="nil"/>
            </w:tcBorders>
          </w:tcPr>
          <w:p w14:paraId="3EC60C98" w14:textId="77777777" w:rsidR="001A697B" w:rsidRPr="001A697B" w:rsidRDefault="001A697B" w:rsidP="001A697B">
            <w:pPr>
              <w:tabs>
                <w:tab w:val="left" w:pos="927"/>
              </w:tabs>
              <w:adjustRightInd w:val="0"/>
              <w:spacing w:after="0" w:line="360" w:lineRule="auto"/>
              <w:ind w:left="263"/>
              <w:jc w:val="right"/>
              <w:rPr>
                <w:rFonts w:ascii="Arial" w:eastAsia="Times New Roman" w:hAnsi="Arial"/>
                <w:sz w:val="20"/>
                <w:szCs w:val="20"/>
                <w:lang w:eastAsia="es-MX"/>
              </w:rPr>
            </w:pPr>
            <w:r w:rsidRPr="001A697B">
              <w:rPr>
                <w:rFonts w:ascii="Arial" w:eastAsia="Times New Roman" w:hAnsi="Arial"/>
                <w:sz w:val="20"/>
                <w:szCs w:val="20"/>
                <w:lang w:eastAsia="es-MX"/>
              </w:rPr>
              <w:t>4,464,862.00</w:t>
            </w:r>
          </w:p>
        </w:tc>
      </w:tr>
      <w:tr w:rsidR="001A697B" w:rsidRPr="001A697B" w14:paraId="79F04D6E" w14:textId="77777777" w:rsidTr="00AA5244">
        <w:trPr>
          <w:trHeight w:val="20"/>
        </w:trPr>
        <w:tc>
          <w:tcPr>
            <w:tcW w:w="3655" w:type="pct"/>
          </w:tcPr>
          <w:p w14:paraId="32791A3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&gt; Fondo de </w:t>
            </w:r>
            <w:proofErr w:type="spellStart"/>
            <w:r w:rsidRPr="001A697B">
              <w:rPr>
                <w:rFonts w:ascii="Arial" w:eastAsia="Times New Roman" w:hAnsi="Arial"/>
                <w:sz w:val="20"/>
                <w:szCs w:val="20"/>
                <w:lang w:eastAsia="es-MX"/>
              </w:rPr>
              <w:t>Aportaciones</w:t>
            </w:r>
            <w:proofErr w:type="spellEnd"/>
            <w:r w:rsidRPr="001A697B">
              <w:rPr>
                <w:rFonts w:ascii="Arial" w:eastAsia="Times New Roman" w:hAnsi="Arial"/>
                <w:sz w:val="20"/>
                <w:szCs w:val="20"/>
                <w:lang w:eastAsia="es-MX"/>
              </w:rPr>
              <w:t xml:space="preserve"> para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Fortalecimiento</w:t>
            </w:r>
            <w:proofErr w:type="spellEnd"/>
            <w:r w:rsidRPr="001A697B">
              <w:rPr>
                <w:rFonts w:ascii="Arial" w:eastAsia="Times New Roman" w:hAnsi="Arial"/>
                <w:sz w:val="20"/>
                <w:szCs w:val="20"/>
                <w:lang w:eastAsia="es-MX"/>
              </w:rPr>
              <w:t xml:space="preserve"> Municipal</w:t>
            </w:r>
          </w:p>
        </w:tc>
        <w:tc>
          <w:tcPr>
            <w:tcW w:w="466" w:type="pct"/>
            <w:tcBorders>
              <w:right w:val="nil"/>
            </w:tcBorders>
          </w:tcPr>
          <w:p w14:paraId="6AEEBBC4" w14:textId="77777777" w:rsidR="001A697B" w:rsidRPr="001A697B" w:rsidRDefault="001A697B" w:rsidP="001A697B">
            <w:pPr>
              <w:tabs>
                <w:tab w:val="left" w:pos="1094"/>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79" w:type="pct"/>
            <w:tcBorders>
              <w:left w:val="nil"/>
            </w:tcBorders>
          </w:tcPr>
          <w:p w14:paraId="63A6329B" w14:textId="77777777" w:rsidR="001A697B" w:rsidRPr="001A697B" w:rsidRDefault="001A697B" w:rsidP="001A697B">
            <w:pPr>
              <w:tabs>
                <w:tab w:val="left" w:pos="1094"/>
              </w:tabs>
              <w:adjustRightInd w:val="0"/>
              <w:spacing w:after="0" w:line="360" w:lineRule="auto"/>
              <w:ind w:left="438"/>
              <w:jc w:val="right"/>
              <w:rPr>
                <w:rFonts w:ascii="Arial" w:eastAsia="Times New Roman" w:hAnsi="Arial"/>
                <w:sz w:val="20"/>
                <w:szCs w:val="20"/>
                <w:lang w:eastAsia="es-MX"/>
              </w:rPr>
            </w:pPr>
            <w:r w:rsidRPr="001A697B">
              <w:rPr>
                <w:rFonts w:ascii="Arial" w:eastAsia="Times New Roman" w:hAnsi="Arial"/>
                <w:sz w:val="20"/>
                <w:szCs w:val="20"/>
                <w:lang w:eastAsia="es-MX"/>
              </w:rPr>
              <w:t>1,039,983.00</w:t>
            </w:r>
          </w:p>
        </w:tc>
      </w:tr>
      <w:tr w:rsidR="001A697B" w:rsidRPr="001A697B" w14:paraId="62F0C8ED" w14:textId="77777777" w:rsidTr="00AA5244">
        <w:trPr>
          <w:trHeight w:val="20"/>
        </w:trPr>
        <w:tc>
          <w:tcPr>
            <w:tcW w:w="3655" w:type="pct"/>
          </w:tcPr>
          <w:p w14:paraId="12D76F1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Convenios</w:t>
            </w:r>
            <w:proofErr w:type="spellEnd"/>
          </w:p>
        </w:tc>
        <w:tc>
          <w:tcPr>
            <w:tcW w:w="466" w:type="pct"/>
            <w:tcBorders>
              <w:right w:val="nil"/>
            </w:tcBorders>
          </w:tcPr>
          <w:p w14:paraId="6DCDC88D" w14:textId="77777777" w:rsidR="001A697B" w:rsidRPr="001A697B" w:rsidRDefault="001A697B" w:rsidP="001A697B">
            <w:pPr>
              <w:tabs>
                <w:tab w:val="left" w:pos="1707"/>
              </w:tabs>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79" w:type="pct"/>
            <w:tcBorders>
              <w:left w:val="nil"/>
            </w:tcBorders>
          </w:tcPr>
          <w:p w14:paraId="0A93CB74" w14:textId="77777777" w:rsidR="001A697B" w:rsidRPr="001A697B" w:rsidRDefault="001A697B" w:rsidP="001A697B">
            <w:pPr>
              <w:tabs>
                <w:tab w:val="left" w:pos="1707"/>
              </w:tabs>
              <w:adjustRightInd w:val="0"/>
              <w:spacing w:after="0" w:line="360" w:lineRule="auto"/>
              <w:ind w:left="1052"/>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4A59173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56DD9BF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12.-</w:t>
      </w:r>
      <w:r w:rsidRPr="001A697B">
        <w:rPr>
          <w:rFonts w:ascii="Arial" w:eastAsia="Times New Roman" w:hAnsi="Arial"/>
          <w:sz w:val="20"/>
          <w:szCs w:val="20"/>
          <w:lang w:eastAsia="es-MX"/>
        </w:rPr>
        <w:t xml:space="preserve"> Los ingresos extraordinarios que podrá percibir la Hacienda Pública Municipal serán los siguientes:</w:t>
      </w:r>
    </w:p>
    <w:p w14:paraId="0EB5F30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56"/>
        <w:gridCol w:w="992"/>
        <w:gridCol w:w="1457"/>
      </w:tblGrid>
      <w:tr w:rsidR="001A697B" w:rsidRPr="001A697B" w14:paraId="28C6C01B" w14:textId="77777777" w:rsidTr="00AA5244">
        <w:trPr>
          <w:trHeight w:val="20"/>
        </w:trPr>
        <w:tc>
          <w:tcPr>
            <w:tcW w:w="3655" w:type="pct"/>
          </w:tcPr>
          <w:p w14:paraId="753A382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bCs/>
                <w:sz w:val="20"/>
                <w:szCs w:val="20"/>
                <w:lang w:eastAsia="es-MX"/>
              </w:rPr>
              <w:t>I.-</w:t>
            </w:r>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Empréstitos</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financiamientos</w:t>
            </w:r>
            <w:proofErr w:type="spellEnd"/>
          </w:p>
        </w:tc>
        <w:tc>
          <w:tcPr>
            <w:tcW w:w="545" w:type="pct"/>
            <w:tcBorders>
              <w:right w:val="nil"/>
            </w:tcBorders>
          </w:tcPr>
          <w:p w14:paraId="55880DD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5F8913B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626B6094" w14:textId="77777777" w:rsidTr="00AA5244">
        <w:trPr>
          <w:trHeight w:val="20"/>
        </w:trPr>
        <w:tc>
          <w:tcPr>
            <w:tcW w:w="3655" w:type="pct"/>
          </w:tcPr>
          <w:p w14:paraId="6BC4971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bCs/>
                <w:sz w:val="20"/>
                <w:szCs w:val="20"/>
                <w:lang w:eastAsia="es-MX"/>
              </w:rPr>
              <w:t>II</w:t>
            </w:r>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Convenios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Provenientes</w:t>
            </w:r>
            <w:proofErr w:type="spellEnd"/>
            <w:r w:rsidRPr="001A697B">
              <w:rPr>
                <w:rFonts w:ascii="Arial" w:eastAsia="Times New Roman" w:hAnsi="Arial"/>
                <w:sz w:val="20"/>
                <w:szCs w:val="20"/>
                <w:lang w:eastAsia="es-MX"/>
              </w:rPr>
              <w:t xml:space="preserve"> de la </w:t>
            </w:r>
            <w:proofErr w:type="spellStart"/>
            <w:r w:rsidRPr="001A697B">
              <w:rPr>
                <w:rFonts w:ascii="Arial" w:eastAsia="Times New Roman" w:hAnsi="Arial"/>
                <w:sz w:val="20"/>
                <w:szCs w:val="20"/>
                <w:lang w:eastAsia="es-MX"/>
              </w:rPr>
              <w:t>Federación</w:t>
            </w:r>
            <w:proofErr w:type="spellEnd"/>
            <w:r w:rsidRPr="001A697B">
              <w:rPr>
                <w:rFonts w:ascii="Arial" w:eastAsia="Times New Roman" w:hAnsi="Arial"/>
                <w:sz w:val="20"/>
                <w:szCs w:val="20"/>
                <w:lang w:eastAsia="es-MX"/>
              </w:rPr>
              <w:t xml:space="preserve"> o del Estado: </w:t>
            </w:r>
            <w:proofErr w:type="spellStart"/>
            <w:r w:rsidRPr="001A697B">
              <w:rPr>
                <w:rFonts w:ascii="Arial" w:eastAsia="Times New Roman" w:hAnsi="Arial"/>
                <w:sz w:val="20"/>
                <w:szCs w:val="20"/>
                <w:lang w:eastAsia="es-MX"/>
              </w:rPr>
              <w:t>Programa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infraestructura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sus </w:t>
            </w:r>
            <w:proofErr w:type="spellStart"/>
            <w:r w:rsidRPr="001A697B">
              <w:rPr>
                <w:rFonts w:ascii="Arial" w:eastAsia="Times New Roman" w:hAnsi="Arial"/>
                <w:sz w:val="20"/>
                <w:szCs w:val="20"/>
                <w:lang w:eastAsia="es-MX"/>
              </w:rPr>
              <w:t>tres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vertientes</w:t>
            </w:r>
            <w:proofErr w:type="spellEnd"/>
            <w:r w:rsidRPr="001A697B">
              <w:rPr>
                <w:rFonts w:ascii="Arial" w:eastAsia="Times New Roman" w:hAnsi="Arial"/>
                <w:sz w:val="20"/>
                <w:szCs w:val="20"/>
                <w:lang w:eastAsia="es-MX"/>
              </w:rPr>
              <w:t>, FORTASEG, etc.</w:t>
            </w:r>
          </w:p>
        </w:tc>
        <w:tc>
          <w:tcPr>
            <w:tcW w:w="545" w:type="pct"/>
            <w:tcBorders>
              <w:right w:val="nil"/>
            </w:tcBorders>
          </w:tcPr>
          <w:p w14:paraId="6FE5FC1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tcBorders>
          </w:tcPr>
          <w:p w14:paraId="6503EB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r w:rsidR="001A697B" w:rsidRPr="001A697B" w14:paraId="6DEFCA4F" w14:textId="77777777" w:rsidTr="00AA5244">
        <w:trPr>
          <w:trHeight w:val="20"/>
        </w:trPr>
        <w:tc>
          <w:tcPr>
            <w:tcW w:w="3655" w:type="pct"/>
            <w:tcBorders>
              <w:bottom w:val="single" w:sz="4" w:space="0" w:color="000000"/>
            </w:tcBorders>
          </w:tcPr>
          <w:p w14:paraId="4C64FF8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Total de </w:t>
            </w:r>
            <w:proofErr w:type="spellStart"/>
            <w:r w:rsidRPr="001A697B">
              <w:rPr>
                <w:rFonts w:ascii="Arial" w:eastAsia="Times New Roman" w:hAnsi="Arial"/>
                <w:sz w:val="20"/>
                <w:szCs w:val="20"/>
                <w:lang w:eastAsia="es-MX"/>
              </w:rPr>
              <w:t>Ingresos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Extraordinarios</w:t>
            </w:r>
            <w:proofErr w:type="spellEnd"/>
            <w:r w:rsidRPr="001A697B">
              <w:rPr>
                <w:rFonts w:ascii="Arial" w:eastAsia="Times New Roman" w:hAnsi="Arial"/>
                <w:sz w:val="20"/>
                <w:szCs w:val="20"/>
                <w:lang w:eastAsia="es-MX"/>
              </w:rPr>
              <w:t>:</w:t>
            </w:r>
          </w:p>
        </w:tc>
        <w:tc>
          <w:tcPr>
            <w:tcW w:w="545" w:type="pct"/>
            <w:tcBorders>
              <w:bottom w:val="single" w:sz="4" w:space="0" w:color="000000"/>
              <w:right w:val="nil"/>
            </w:tcBorders>
          </w:tcPr>
          <w:p w14:paraId="59AAEDB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0" w:type="pct"/>
            <w:tcBorders>
              <w:left w:val="nil"/>
              <w:bottom w:val="single" w:sz="4" w:space="0" w:color="000000"/>
            </w:tcBorders>
          </w:tcPr>
          <w:p w14:paraId="0D6EC7B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0.00</w:t>
            </w:r>
          </w:p>
        </w:tc>
      </w:tr>
    </w:tbl>
    <w:p w14:paraId="23311FF4"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
        <w:tblW w:w="5000" w:type="pct"/>
        <w:tblLook w:val="04A0" w:firstRow="1" w:lastRow="0" w:firstColumn="1" w:lastColumn="0" w:noHBand="0" w:noVBand="1"/>
      </w:tblPr>
      <w:tblGrid>
        <w:gridCol w:w="7365"/>
        <w:gridCol w:w="1746"/>
      </w:tblGrid>
      <w:tr w:rsidR="001A697B" w:rsidRPr="001A697B" w14:paraId="4745505F" w14:textId="77777777" w:rsidTr="00AA5244">
        <w:tc>
          <w:tcPr>
            <w:tcW w:w="4042" w:type="pct"/>
          </w:tcPr>
          <w:p w14:paraId="2EA392CE"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b/>
                <w:sz w:val="20"/>
                <w:szCs w:val="20"/>
                <w:lang w:eastAsia="es-MX"/>
              </w:rPr>
            </w:pPr>
            <w:r w:rsidRPr="001A697B">
              <w:rPr>
                <w:rFonts w:ascii="Arial" w:eastAsia="Times New Roman" w:hAnsi="Arial"/>
                <w:b/>
                <w:sz w:val="20"/>
                <w:szCs w:val="20"/>
                <w:lang w:eastAsia="es-MX"/>
              </w:rPr>
              <w:t>EL TOTAL DE INGRESOS QUE EL MUNICIPIO DE QUINTANA ROO, YUCATÁN PERCIBIRÁ DURANTE EL EJERCICIO FISCAL 2026, ASCENDERÁ A:</w:t>
            </w:r>
          </w:p>
        </w:tc>
        <w:tc>
          <w:tcPr>
            <w:tcW w:w="958" w:type="pct"/>
          </w:tcPr>
          <w:p w14:paraId="5443C765"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r w:rsidRPr="001A697B">
              <w:rPr>
                <w:rFonts w:ascii="Arial" w:eastAsia="Times New Roman" w:hAnsi="Arial"/>
                <w:b/>
                <w:sz w:val="20"/>
                <w:szCs w:val="20"/>
                <w:lang w:eastAsia="es-MX"/>
              </w:rPr>
              <w:t>$ 20,903,765.00</w:t>
            </w:r>
          </w:p>
        </w:tc>
      </w:tr>
    </w:tbl>
    <w:p w14:paraId="38EBB87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6116D1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SEGUNDO</w:t>
      </w:r>
    </w:p>
    <w:p w14:paraId="2593422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IMPUESTOS</w:t>
      </w:r>
    </w:p>
    <w:p w14:paraId="1D5EC058"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705BD72"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w:t>
      </w:r>
    </w:p>
    <w:p w14:paraId="12419137"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Impuesto Predial</w:t>
      </w:r>
    </w:p>
    <w:p w14:paraId="786C937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861332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13.-</w:t>
      </w:r>
      <w:r w:rsidRPr="001A697B">
        <w:rPr>
          <w:rFonts w:ascii="Arial" w:eastAsia="Times New Roman" w:hAnsi="Arial"/>
          <w:sz w:val="20"/>
          <w:szCs w:val="20"/>
          <w:lang w:eastAsia="es-MX"/>
        </w:rPr>
        <w:t xml:space="preserve"> Para el cálculo del valor catastral de los predios que servirá de base para el pago del impuesto predial en los términos de la Ley de Hacienda para el Municipio de Quintana Roo, se aplicarán las siguientes tablas:</w:t>
      </w:r>
    </w:p>
    <w:p w14:paraId="43F589E2"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DB78E0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TABLA DE VALORES UNITARIOS DE TERRENO</w:t>
      </w:r>
    </w:p>
    <w:p w14:paraId="45D05DB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3"/>
        <w:gridCol w:w="2220"/>
        <w:gridCol w:w="2387"/>
        <w:gridCol w:w="1157"/>
        <w:gridCol w:w="894"/>
      </w:tblGrid>
      <w:tr w:rsidR="001A697B" w:rsidRPr="001A697B" w14:paraId="1AF9628A" w14:textId="77777777" w:rsidTr="00AA5244">
        <w:trPr>
          <w:trHeight w:val="20"/>
        </w:trPr>
        <w:tc>
          <w:tcPr>
            <w:tcW w:w="9111" w:type="dxa"/>
            <w:gridSpan w:val="5"/>
          </w:tcPr>
          <w:p w14:paraId="65A8E22A" w14:textId="77777777" w:rsidR="001A697B" w:rsidRPr="001A697B" w:rsidRDefault="001A697B" w:rsidP="001A697B">
            <w:pPr>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VALORES UNITARIOS DE TERRENO (TABLA A)</w:t>
            </w:r>
          </w:p>
        </w:tc>
      </w:tr>
      <w:tr w:rsidR="001A697B" w:rsidRPr="001A697B" w14:paraId="57DD32C9" w14:textId="77777777" w:rsidTr="00AA5244">
        <w:trPr>
          <w:trHeight w:val="20"/>
        </w:trPr>
        <w:tc>
          <w:tcPr>
            <w:tcW w:w="9111" w:type="dxa"/>
            <w:gridSpan w:val="5"/>
          </w:tcPr>
          <w:p w14:paraId="6C461695" w14:textId="77777777" w:rsidR="001A697B" w:rsidRPr="001A697B" w:rsidRDefault="001A697B" w:rsidP="001A697B">
            <w:pPr>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QUINTANA ROO</w:t>
            </w:r>
          </w:p>
        </w:tc>
      </w:tr>
      <w:tr w:rsidR="001A697B" w:rsidRPr="001A697B" w14:paraId="75078E62" w14:textId="77777777" w:rsidTr="00AA5244">
        <w:trPr>
          <w:trHeight w:val="20"/>
        </w:trPr>
        <w:tc>
          <w:tcPr>
            <w:tcW w:w="9111" w:type="dxa"/>
            <w:gridSpan w:val="5"/>
          </w:tcPr>
          <w:p w14:paraId="5BF22F2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b/>
                <w:sz w:val="20"/>
                <w:szCs w:val="20"/>
                <w:lang w:eastAsia="es-MX"/>
              </w:rPr>
              <w:t>VALORES UNITARIOS DE TERRENO</w:t>
            </w:r>
          </w:p>
        </w:tc>
      </w:tr>
      <w:tr w:rsidR="001A697B" w:rsidRPr="001A697B" w14:paraId="2BAE9944" w14:textId="77777777" w:rsidTr="00AA5244">
        <w:trPr>
          <w:trHeight w:val="20"/>
        </w:trPr>
        <w:tc>
          <w:tcPr>
            <w:tcW w:w="2453" w:type="dxa"/>
          </w:tcPr>
          <w:p w14:paraId="3DEE2DAD"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SECCION</w:t>
            </w:r>
          </w:p>
        </w:tc>
        <w:tc>
          <w:tcPr>
            <w:tcW w:w="2220" w:type="dxa"/>
          </w:tcPr>
          <w:p w14:paraId="755B2B3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AREA</w:t>
            </w:r>
          </w:p>
        </w:tc>
        <w:tc>
          <w:tcPr>
            <w:tcW w:w="2387" w:type="dxa"/>
          </w:tcPr>
          <w:p w14:paraId="459620B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MANZANA</w:t>
            </w:r>
          </w:p>
        </w:tc>
        <w:tc>
          <w:tcPr>
            <w:tcW w:w="2051" w:type="dxa"/>
            <w:gridSpan w:val="2"/>
          </w:tcPr>
          <w:p w14:paraId="2B71113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POR M2</w:t>
            </w:r>
          </w:p>
        </w:tc>
      </w:tr>
      <w:tr w:rsidR="001A697B" w:rsidRPr="001A697B" w14:paraId="13478322" w14:textId="77777777" w:rsidTr="00AA5244">
        <w:trPr>
          <w:trHeight w:val="20"/>
        </w:trPr>
        <w:tc>
          <w:tcPr>
            <w:tcW w:w="2453" w:type="dxa"/>
            <w:vMerge w:val="restart"/>
          </w:tcPr>
          <w:p w14:paraId="643A8C3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3521CA8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6C63B838" w14:textId="77777777" w:rsidR="001A697B" w:rsidRPr="001A697B" w:rsidRDefault="001A697B" w:rsidP="001A697B">
            <w:pPr>
              <w:adjustRightInd w:val="0"/>
              <w:spacing w:after="0" w:line="360" w:lineRule="auto"/>
              <w:jc w:val="center"/>
              <w:rPr>
                <w:rFonts w:ascii="Arial" w:eastAsia="Times New Roman" w:hAnsi="Arial"/>
                <w:b/>
                <w:bCs/>
                <w:sz w:val="20"/>
                <w:szCs w:val="20"/>
                <w:lang w:eastAsia="es-MX"/>
              </w:rPr>
            </w:pPr>
            <w:r w:rsidRPr="001A697B">
              <w:rPr>
                <w:rFonts w:ascii="Arial" w:eastAsia="Times New Roman" w:hAnsi="Arial"/>
                <w:b/>
                <w:bCs/>
                <w:sz w:val="20"/>
                <w:szCs w:val="20"/>
                <w:lang w:eastAsia="es-MX"/>
              </w:rPr>
              <w:t>1</w:t>
            </w:r>
          </w:p>
        </w:tc>
        <w:tc>
          <w:tcPr>
            <w:tcW w:w="2220" w:type="dxa"/>
          </w:tcPr>
          <w:p w14:paraId="489F1D0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CENTRO</w:t>
            </w:r>
          </w:p>
        </w:tc>
        <w:tc>
          <w:tcPr>
            <w:tcW w:w="2387" w:type="dxa"/>
          </w:tcPr>
          <w:p w14:paraId="1B286F2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w:t>
            </w:r>
          </w:p>
        </w:tc>
        <w:tc>
          <w:tcPr>
            <w:tcW w:w="1157" w:type="dxa"/>
            <w:tcBorders>
              <w:right w:val="nil"/>
            </w:tcBorders>
          </w:tcPr>
          <w:p w14:paraId="793C0E9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1007B8C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240.00</w:t>
            </w:r>
          </w:p>
        </w:tc>
      </w:tr>
      <w:tr w:rsidR="001A697B" w:rsidRPr="001A697B" w14:paraId="4B6C5F0D" w14:textId="77777777" w:rsidTr="00AA5244">
        <w:trPr>
          <w:trHeight w:val="20"/>
        </w:trPr>
        <w:tc>
          <w:tcPr>
            <w:tcW w:w="2453" w:type="dxa"/>
            <w:vMerge/>
          </w:tcPr>
          <w:p w14:paraId="397E599D"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vMerge w:val="restart"/>
          </w:tcPr>
          <w:p w14:paraId="3F40A09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2D5DC8C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MEDIA</w:t>
            </w:r>
          </w:p>
        </w:tc>
        <w:tc>
          <w:tcPr>
            <w:tcW w:w="2387" w:type="dxa"/>
          </w:tcPr>
          <w:p w14:paraId="01EC40CE"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2, 3, 11, 12, 13, 21, 22, 23</w:t>
            </w:r>
          </w:p>
        </w:tc>
        <w:tc>
          <w:tcPr>
            <w:tcW w:w="1157" w:type="dxa"/>
            <w:vMerge w:val="restart"/>
            <w:tcBorders>
              <w:right w:val="nil"/>
            </w:tcBorders>
          </w:tcPr>
          <w:p w14:paraId="5F7ECF6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1EE6FDC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vMerge w:val="restart"/>
            <w:tcBorders>
              <w:left w:val="nil"/>
            </w:tcBorders>
          </w:tcPr>
          <w:p w14:paraId="1EA2B2F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62B8178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375E8258" w14:textId="77777777" w:rsidTr="00AA5244">
        <w:trPr>
          <w:trHeight w:val="20"/>
        </w:trPr>
        <w:tc>
          <w:tcPr>
            <w:tcW w:w="2453" w:type="dxa"/>
            <w:vMerge/>
          </w:tcPr>
          <w:p w14:paraId="178765F8"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vMerge/>
          </w:tcPr>
          <w:p w14:paraId="405F925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tc>
        <w:tc>
          <w:tcPr>
            <w:tcW w:w="2387" w:type="dxa"/>
          </w:tcPr>
          <w:p w14:paraId="2D7D023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xml:space="preserve">32 </w:t>
            </w:r>
          </w:p>
        </w:tc>
        <w:tc>
          <w:tcPr>
            <w:tcW w:w="1157" w:type="dxa"/>
            <w:vMerge/>
            <w:tcBorders>
              <w:right w:val="nil"/>
            </w:tcBorders>
          </w:tcPr>
          <w:p w14:paraId="2FCBF60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c>
          <w:tcPr>
            <w:tcW w:w="894" w:type="dxa"/>
            <w:vMerge/>
            <w:tcBorders>
              <w:left w:val="nil"/>
            </w:tcBorders>
          </w:tcPr>
          <w:p w14:paraId="3EAABE9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r>
      <w:tr w:rsidR="001A697B" w:rsidRPr="001A697B" w14:paraId="24E39CE6" w14:textId="77777777" w:rsidTr="00AA5244">
        <w:trPr>
          <w:trHeight w:val="20"/>
        </w:trPr>
        <w:tc>
          <w:tcPr>
            <w:tcW w:w="2453" w:type="dxa"/>
            <w:vMerge/>
          </w:tcPr>
          <w:p w14:paraId="3FBB3B7E"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0CE61C3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PERIFERIA</w:t>
            </w:r>
          </w:p>
        </w:tc>
        <w:tc>
          <w:tcPr>
            <w:tcW w:w="2387" w:type="dxa"/>
          </w:tcPr>
          <w:p w14:paraId="72D5B38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RESTO DE LA SECCION</w:t>
            </w:r>
          </w:p>
        </w:tc>
        <w:tc>
          <w:tcPr>
            <w:tcW w:w="1157" w:type="dxa"/>
            <w:tcBorders>
              <w:right w:val="nil"/>
            </w:tcBorders>
          </w:tcPr>
          <w:p w14:paraId="0B55802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6A2191C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w:t>
            </w:r>
          </w:p>
        </w:tc>
      </w:tr>
      <w:tr w:rsidR="001A697B" w:rsidRPr="001A697B" w14:paraId="6439F41F" w14:textId="77777777" w:rsidTr="00AA5244">
        <w:trPr>
          <w:trHeight w:val="20"/>
        </w:trPr>
        <w:tc>
          <w:tcPr>
            <w:tcW w:w="9111" w:type="dxa"/>
            <w:gridSpan w:val="5"/>
          </w:tcPr>
          <w:p w14:paraId="4B06F03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tc>
      </w:tr>
      <w:tr w:rsidR="001A697B" w:rsidRPr="001A697B" w14:paraId="428F13CD" w14:textId="77777777" w:rsidTr="00AA5244">
        <w:trPr>
          <w:trHeight w:val="20"/>
        </w:trPr>
        <w:tc>
          <w:tcPr>
            <w:tcW w:w="2453" w:type="dxa"/>
            <w:vMerge w:val="restart"/>
          </w:tcPr>
          <w:p w14:paraId="1E57456C"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150EF2E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7988C03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b/>
                <w:bCs/>
                <w:sz w:val="20"/>
                <w:szCs w:val="20"/>
                <w:lang w:eastAsia="es-MX"/>
              </w:rPr>
              <w:t>2</w:t>
            </w:r>
          </w:p>
        </w:tc>
        <w:tc>
          <w:tcPr>
            <w:tcW w:w="2220" w:type="dxa"/>
          </w:tcPr>
          <w:p w14:paraId="0E42B7F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CENTRO</w:t>
            </w:r>
          </w:p>
        </w:tc>
        <w:tc>
          <w:tcPr>
            <w:tcW w:w="2387" w:type="dxa"/>
          </w:tcPr>
          <w:p w14:paraId="3098BC13"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1, 11</w:t>
            </w:r>
          </w:p>
        </w:tc>
        <w:tc>
          <w:tcPr>
            <w:tcW w:w="1157" w:type="dxa"/>
            <w:tcBorders>
              <w:right w:val="nil"/>
            </w:tcBorders>
          </w:tcPr>
          <w:p w14:paraId="6E73FEF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7309304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240.00</w:t>
            </w:r>
          </w:p>
        </w:tc>
      </w:tr>
      <w:tr w:rsidR="001A697B" w:rsidRPr="001A697B" w14:paraId="2D1269D5" w14:textId="77777777" w:rsidTr="00AA5244">
        <w:trPr>
          <w:trHeight w:val="20"/>
        </w:trPr>
        <w:tc>
          <w:tcPr>
            <w:tcW w:w="2453" w:type="dxa"/>
            <w:vMerge/>
          </w:tcPr>
          <w:p w14:paraId="05F775DE"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017189B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7BBBD5B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MEDIA</w:t>
            </w:r>
          </w:p>
        </w:tc>
        <w:tc>
          <w:tcPr>
            <w:tcW w:w="2387" w:type="dxa"/>
          </w:tcPr>
          <w:p w14:paraId="7002B0D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3246E19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2, 3, 12, 13, 21</w:t>
            </w:r>
          </w:p>
        </w:tc>
        <w:tc>
          <w:tcPr>
            <w:tcW w:w="1157" w:type="dxa"/>
            <w:tcBorders>
              <w:right w:val="nil"/>
            </w:tcBorders>
          </w:tcPr>
          <w:p w14:paraId="6448AA8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52C2ECF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 </w:t>
            </w:r>
          </w:p>
        </w:tc>
        <w:tc>
          <w:tcPr>
            <w:tcW w:w="894" w:type="dxa"/>
            <w:tcBorders>
              <w:left w:val="nil"/>
            </w:tcBorders>
          </w:tcPr>
          <w:p w14:paraId="1B0A67A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7936241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0702BE13" w14:textId="77777777" w:rsidTr="00AA5244">
        <w:trPr>
          <w:trHeight w:val="20"/>
        </w:trPr>
        <w:tc>
          <w:tcPr>
            <w:tcW w:w="2453" w:type="dxa"/>
            <w:vMerge/>
          </w:tcPr>
          <w:p w14:paraId="3672D923"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6F00D58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PERIFERIA</w:t>
            </w:r>
          </w:p>
        </w:tc>
        <w:tc>
          <w:tcPr>
            <w:tcW w:w="2387" w:type="dxa"/>
          </w:tcPr>
          <w:p w14:paraId="0E0B7BC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RESTO DE LA SECCION</w:t>
            </w:r>
          </w:p>
        </w:tc>
        <w:tc>
          <w:tcPr>
            <w:tcW w:w="1157" w:type="dxa"/>
            <w:tcBorders>
              <w:right w:val="nil"/>
            </w:tcBorders>
          </w:tcPr>
          <w:p w14:paraId="6998208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0C251E2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w:t>
            </w:r>
          </w:p>
        </w:tc>
      </w:tr>
      <w:tr w:rsidR="001A697B" w:rsidRPr="001A697B" w14:paraId="084F80E8" w14:textId="77777777" w:rsidTr="00AA5244">
        <w:trPr>
          <w:trHeight w:val="20"/>
        </w:trPr>
        <w:tc>
          <w:tcPr>
            <w:tcW w:w="9111" w:type="dxa"/>
            <w:gridSpan w:val="5"/>
          </w:tcPr>
          <w:p w14:paraId="0F4294B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r>
      <w:tr w:rsidR="001A697B" w:rsidRPr="001A697B" w14:paraId="74786BC1" w14:textId="77777777" w:rsidTr="00AA5244">
        <w:trPr>
          <w:trHeight w:val="20"/>
        </w:trPr>
        <w:tc>
          <w:tcPr>
            <w:tcW w:w="2453" w:type="dxa"/>
            <w:vMerge w:val="restart"/>
          </w:tcPr>
          <w:p w14:paraId="6D10EAA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3D0695C8" w14:textId="77777777" w:rsidR="001A697B" w:rsidRPr="001A697B" w:rsidRDefault="001A697B" w:rsidP="001A697B">
            <w:pPr>
              <w:adjustRightInd w:val="0"/>
              <w:spacing w:after="0" w:line="360" w:lineRule="auto"/>
              <w:rPr>
                <w:rFonts w:ascii="Arial" w:eastAsia="Times New Roman" w:hAnsi="Arial"/>
                <w:b/>
                <w:bCs/>
                <w:sz w:val="20"/>
                <w:szCs w:val="20"/>
                <w:lang w:eastAsia="es-MX"/>
              </w:rPr>
            </w:pPr>
          </w:p>
          <w:p w14:paraId="40ACEB6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b/>
                <w:bCs/>
                <w:sz w:val="20"/>
                <w:szCs w:val="20"/>
                <w:lang w:eastAsia="es-MX"/>
              </w:rPr>
              <w:t>3</w:t>
            </w:r>
          </w:p>
        </w:tc>
        <w:tc>
          <w:tcPr>
            <w:tcW w:w="2220" w:type="dxa"/>
          </w:tcPr>
          <w:p w14:paraId="44CFAEC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CENTRO</w:t>
            </w:r>
          </w:p>
        </w:tc>
        <w:tc>
          <w:tcPr>
            <w:tcW w:w="2387" w:type="dxa"/>
          </w:tcPr>
          <w:p w14:paraId="6E70D26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w:t>
            </w:r>
          </w:p>
        </w:tc>
        <w:tc>
          <w:tcPr>
            <w:tcW w:w="1157" w:type="dxa"/>
            <w:tcBorders>
              <w:right w:val="nil"/>
            </w:tcBorders>
          </w:tcPr>
          <w:p w14:paraId="79445F2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4F04568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240.00</w:t>
            </w:r>
          </w:p>
        </w:tc>
      </w:tr>
      <w:tr w:rsidR="001A697B" w:rsidRPr="001A697B" w14:paraId="207784B6" w14:textId="77777777" w:rsidTr="00AA5244">
        <w:trPr>
          <w:trHeight w:val="20"/>
        </w:trPr>
        <w:tc>
          <w:tcPr>
            <w:tcW w:w="2453" w:type="dxa"/>
            <w:vMerge/>
          </w:tcPr>
          <w:p w14:paraId="4ACACED6"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616DCE2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4C8B2D13"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MEDIA</w:t>
            </w:r>
          </w:p>
        </w:tc>
        <w:tc>
          <w:tcPr>
            <w:tcW w:w="2387" w:type="dxa"/>
          </w:tcPr>
          <w:p w14:paraId="124D097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2, 3, 11, 12</w:t>
            </w:r>
          </w:p>
        </w:tc>
        <w:tc>
          <w:tcPr>
            <w:tcW w:w="1157" w:type="dxa"/>
            <w:tcBorders>
              <w:right w:val="nil"/>
            </w:tcBorders>
          </w:tcPr>
          <w:p w14:paraId="30720D9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227FA25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 </w:t>
            </w:r>
          </w:p>
        </w:tc>
        <w:tc>
          <w:tcPr>
            <w:tcW w:w="894" w:type="dxa"/>
            <w:tcBorders>
              <w:left w:val="nil"/>
            </w:tcBorders>
          </w:tcPr>
          <w:p w14:paraId="1583803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p w14:paraId="70DB19B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07E5B84C" w14:textId="77777777" w:rsidTr="00AA5244">
        <w:trPr>
          <w:trHeight w:val="20"/>
        </w:trPr>
        <w:tc>
          <w:tcPr>
            <w:tcW w:w="2453" w:type="dxa"/>
            <w:vMerge/>
          </w:tcPr>
          <w:p w14:paraId="242B092B"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220B824D"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PERIFERIA</w:t>
            </w:r>
          </w:p>
        </w:tc>
        <w:tc>
          <w:tcPr>
            <w:tcW w:w="2387" w:type="dxa"/>
          </w:tcPr>
          <w:p w14:paraId="2E9288FC"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RESTO DE LA SECCION</w:t>
            </w:r>
          </w:p>
        </w:tc>
        <w:tc>
          <w:tcPr>
            <w:tcW w:w="1157" w:type="dxa"/>
            <w:tcBorders>
              <w:right w:val="nil"/>
            </w:tcBorders>
          </w:tcPr>
          <w:p w14:paraId="469DEA3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332E079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w:t>
            </w:r>
          </w:p>
        </w:tc>
      </w:tr>
      <w:tr w:rsidR="001A697B" w:rsidRPr="001A697B" w14:paraId="1B502694" w14:textId="77777777" w:rsidTr="00AA5244">
        <w:trPr>
          <w:trHeight w:val="20"/>
        </w:trPr>
        <w:tc>
          <w:tcPr>
            <w:tcW w:w="9111" w:type="dxa"/>
            <w:gridSpan w:val="5"/>
          </w:tcPr>
          <w:p w14:paraId="12DBF4E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r>
      <w:tr w:rsidR="001A697B" w:rsidRPr="001A697B" w14:paraId="61F45F34" w14:textId="77777777" w:rsidTr="00AA5244">
        <w:trPr>
          <w:trHeight w:val="20"/>
        </w:trPr>
        <w:tc>
          <w:tcPr>
            <w:tcW w:w="2453" w:type="dxa"/>
            <w:vMerge w:val="restart"/>
          </w:tcPr>
          <w:p w14:paraId="6CE4C69E"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1FA486D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
          <w:p w14:paraId="05D5F89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4</w:t>
            </w:r>
          </w:p>
        </w:tc>
        <w:tc>
          <w:tcPr>
            <w:tcW w:w="2220" w:type="dxa"/>
          </w:tcPr>
          <w:p w14:paraId="7CAE96D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CENTRO</w:t>
            </w:r>
          </w:p>
        </w:tc>
        <w:tc>
          <w:tcPr>
            <w:tcW w:w="2387" w:type="dxa"/>
          </w:tcPr>
          <w:p w14:paraId="50DCA13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w:t>
            </w:r>
          </w:p>
        </w:tc>
        <w:tc>
          <w:tcPr>
            <w:tcW w:w="1157" w:type="dxa"/>
            <w:tcBorders>
              <w:right w:val="nil"/>
            </w:tcBorders>
          </w:tcPr>
          <w:p w14:paraId="3B21E4B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1E4F441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240.00</w:t>
            </w:r>
          </w:p>
        </w:tc>
      </w:tr>
      <w:tr w:rsidR="001A697B" w:rsidRPr="001A697B" w14:paraId="14DDC130" w14:textId="77777777" w:rsidTr="00AA5244">
        <w:trPr>
          <w:trHeight w:val="20"/>
        </w:trPr>
        <w:tc>
          <w:tcPr>
            <w:tcW w:w="2453" w:type="dxa"/>
            <w:vMerge/>
          </w:tcPr>
          <w:p w14:paraId="76F52BD9" w14:textId="77777777" w:rsidR="001A697B" w:rsidRPr="001A697B" w:rsidRDefault="001A697B" w:rsidP="001A697B">
            <w:pPr>
              <w:adjustRightInd w:val="0"/>
              <w:spacing w:after="0" w:line="360" w:lineRule="auto"/>
              <w:rPr>
                <w:rFonts w:ascii="Arial" w:eastAsia="Times New Roman" w:hAnsi="Arial"/>
                <w:b/>
                <w:sz w:val="20"/>
                <w:szCs w:val="20"/>
                <w:lang w:eastAsia="es-MX"/>
              </w:rPr>
            </w:pPr>
          </w:p>
        </w:tc>
        <w:tc>
          <w:tcPr>
            <w:tcW w:w="2220" w:type="dxa"/>
          </w:tcPr>
          <w:p w14:paraId="36A01B7E"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MEDIA</w:t>
            </w:r>
          </w:p>
        </w:tc>
        <w:tc>
          <w:tcPr>
            <w:tcW w:w="2387" w:type="dxa"/>
          </w:tcPr>
          <w:p w14:paraId="374B8DC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2, 3, 11, 12, 13, 21, 22, 23, 32</w:t>
            </w:r>
          </w:p>
        </w:tc>
        <w:tc>
          <w:tcPr>
            <w:tcW w:w="1157" w:type="dxa"/>
            <w:tcBorders>
              <w:right w:val="nil"/>
            </w:tcBorders>
          </w:tcPr>
          <w:p w14:paraId="688A354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192AAA8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38233158" w14:textId="77777777" w:rsidTr="00AA5244">
        <w:trPr>
          <w:trHeight w:val="20"/>
        </w:trPr>
        <w:tc>
          <w:tcPr>
            <w:tcW w:w="2453" w:type="dxa"/>
            <w:vMerge/>
          </w:tcPr>
          <w:p w14:paraId="1A48F960" w14:textId="77777777" w:rsidR="001A697B" w:rsidRPr="001A697B" w:rsidRDefault="001A697B" w:rsidP="001A697B">
            <w:pPr>
              <w:adjustRightInd w:val="0"/>
              <w:spacing w:after="0" w:line="360" w:lineRule="auto"/>
              <w:rPr>
                <w:rFonts w:ascii="Arial" w:eastAsia="Times New Roman" w:hAnsi="Arial"/>
                <w:sz w:val="20"/>
                <w:szCs w:val="20"/>
                <w:lang w:eastAsia="es-MX"/>
              </w:rPr>
            </w:pPr>
          </w:p>
        </w:tc>
        <w:tc>
          <w:tcPr>
            <w:tcW w:w="2220" w:type="dxa"/>
          </w:tcPr>
          <w:p w14:paraId="7C938E6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PERIFERIA</w:t>
            </w:r>
          </w:p>
        </w:tc>
        <w:tc>
          <w:tcPr>
            <w:tcW w:w="2387" w:type="dxa"/>
          </w:tcPr>
          <w:p w14:paraId="43CBA81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RESTO DE SECCION</w:t>
            </w:r>
          </w:p>
        </w:tc>
        <w:tc>
          <w:tcPr>
            <w:tcW w:w="1157" w:type="dxa"/>
            <w:tcBorders>
              <w:right w:val="nil"/>
            </w:tcBorders>
          </w:tcPr>
          <w:p w14:paraId="76FB5E2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4" w:type="dxa"/>
            <w:tcBorders>
              <w:left w:val="nil"/>
            </w:tcBorders>
          </w:tcPr>
          <w:p w14:paraId="2456FC8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w:t>
            </w:r>
          </w:p>
        </w:tc>
      </w:tr>
      <w:tr w:rsidR="001A697B" w:rsidRPr="001A697B" w14:paraId="058CF6F4" w14:textId="77777777" w:rsidTr="00AA5244">
        <w:trPr>
          <w:trHeight w:val="20"/>
        </w:trPr>
        <w:tc>
          <w:tcPr>
            <w:tcW w:w="2453" w:type="dxa"/>
          </w:tcPr>
          <w:p w14:paraId="3928D66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TODAS LAS COMISARIAS</w:t>
            </w:r>
          </w:p>
        </w:tc>
        <w:tc>
          <w:tcPr>
            <w:tcW w:w="6658" w:type="dxa"/>
            <w:gridSpan w:val="4"/>
          </w:tcPr>
          <w:p w14:paraId="6EB7358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$ 55.00</w:t>
            </w:r>
          </w:p>
        </w:tc>
      </w:tr>
    </w:tbl>
    <w:p w14:paraId="0BEA94A2" w14:textId="77777777" w:rsidR="001A697B" w:rsidRPr="001A697B" w:rsidRDefault="001A697B" w:rsidP="001A697B">
      <w:pPr>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2892"/>
        <w:gridCol w:w="1638"/>
        <w:gridCol w:w="1472"/>
        <w:gridCol w:w="2216"/>
        <w:gridCol w:w="893"/>
      </w:tblGrid>
      <w:tr w:rsidR="001A697B" w:rsidRPr="001A697B" w14:paraId="1B1F079F" w14:textId="77777777" w:rsidTr="00AA5244">
        <w:tc>
          <w:tcPr>
            <w:tcW w:w="1587" w:type="pct"/>
          </w:tcPr>
          <w:p w14:paraId="4154C1D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RÚSTICOS</w:t>
            </w:r>
          </w:p>
        </w:tc>
        <w:tc>
          <w:tcPr>
            <w:tcW w:w="1707" w:type="pct"/>
            <w:gridSpan w:val="2"/>
          </w:tcPr>
          <w:p w14:paraId="6B9D881B"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VALOR POR</w:t>
            </w:r>
          </w:p>
          <w:p w14:paraId="157B71B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HECTAREA</w:t>
            </w:r>
          </w:p>
        </w:tc>
        <w:tc>
          <w:tcPr>
            <w:tcW w:w="1706" w:type="pct"/>
            <w:gridSpan w:val="2"/>
          </w:tcPr>
          <w:p w14:paraId="3BC54CC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VALOR POR METRO CUADRADO</w:t>
            </w:r>
          </w:p>
        </w:tc>
      </w:tr>
      <w:tr w:rsidR="001A697B" w:rsidRPr="001A697B" w14:paraId="595C6E94" w14:textId="77777777" w:rsidTr="00AA5244">
        <w:tc>
          <w:tcPr>
            <w:tcW w:w="1587" w:type="pct"/>
          </w:tcPr>
          <w:p w14:paraId="1074216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BRECHA</w:t>
            </w:r>
          </w:p>
        </w:tc>
        <w:tc>
          <w:tcPr>
            <w:tcW w:w="899" w:type="pct"/>
            <w:tcBorders>
              <w:right w:val="nil"/>
            </w:tcBorders>
          </w:tcPr>
          <w:p w14:paraId="523125B5"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7" w:type="pct"/>
            <w:tcBorders>
              <w:left w:val="nil"/>
            </w:tcBorders>
          </w:tcPr>
          <w:p w14:paraId="428075AF"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17,000.00</w:t>
            </w:r>
          </w:p>
        </w:tc>
        <w:tc>
          <w:tcPr>
            <w:tcW w:w="1216" w:type="pct"/>
            <w:tcBorders>
              <w:right w:val="nil"/>
            </w:tcBorders>
          </w:tcPr>
          <w:p w14:paraId="552F87C0"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90" w:type="pct"/>
            <w:tcBorders>
              <w:left w:val="nil"/>
            </w:tcBorders>
          </w:tcPr>
          <w:p w14:paraId="1B77AE0A"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1.70</w:t>
            </w:r>
          </w:p>
        </w:tc>
      </w:tr>
      <w:tr w:rsidR="001A697B" w:rsidRPr="001A697B" w14:paraId="7FB6D754" w14:textId="77777777" w:rsidTr="00AA5244">
        <w:tc>
          <w:tcPr>
            <w:tcW w:w="1587" w:type="pct"/>
          </w:tcPr>
          <w:p w14:paraId="4A0AFF6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CAMINO BLANCO</w:t>
            </w:r>
          </w:p>
        </w:tc>
        <w:tc>
          <w:tcPr>
            <w:tcW w:w="899" w:type="pct"/>
            <w:tcBorders>
              <w:right w:val="nil"/>
            </w:tcBorders>
          </w:tcPr>
          <w:p w14:paraId="22F4F1E1"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7" w:type="pct"/>
            <w:tcBorders>
              <w:left w:val="nil"/>
            </w:tcBorders>
          </w:tcPr>
          <w:p w14:paraId="29F007F3"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21,300.00</w:t>
            </w:r>
          </w:p>
        </w:tc>
        <w:tc>
          <w:tcPr>
            <w:tcW w:w="1216" w:type="pct"/>
            <w:tcBorders>
              <w:right w:val="nil"/>
            </w:tcBorders>
          </w:tcPr>
          <w:p w14:paraId="786DCC7E"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90" w:type="pct"/>
            <w:tcBorders>
              <w:left w:val="nil"/>
            </w:tcBorders>
          </w:tcPr>
          <w:p w14:paraId="274AE819"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2.13</w:t>
            </w:r>
          </w:p>
        </w:tc>
      </w:tr>
      <w:tr w:rsidR="001A697B" w:rsidRPr="001A697B" w14:paraId="28EC65BA" w14:textId="77777777" w:rsidTr="00AA5244">
        <w:tc>
          <w:tcPr>
            <w:tcW w:w="1587" w:type="pct"/>
          </w:tcPr>
          <w:p w14:paraId="246F9FF6"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CARRETERA</w:t>
            </w:r>
          </w:p>
        </w:tc>
        <w:tc>
          <w:tcPr>
            <w:tcW w:w="899" w:type="pct"/>
            <w:tcBorders>
              <w:right w:val="nil"/>
            </w:tcBorders>
          </w:tcPr>
          <w:p w14:paraId="69587050"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7" w:type="pct"/>
            <w:tcBorders>
              <w:left w:val="nil"/>
            </w:tcBorders>
          </w:tcPr>
          <w:p w14:paraId="00D9A600"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23, 800.00</w:t>
            </w:r>
          </w:p>
        </w:tc>
        <w:tc>
          <w:tcPr>
            <w:tcW w:w="1216" w:type="pct"/>
            <w:tcBorders>
              <w:right w:val="nil"/>
            </w:tcBorders>
          </w:tcPr>
          <w:p w14:paraId="38C207EC"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90" w:type="pct"/>
            <w:tcBorders>
              <w:left w:val="nil"/>
            </w:tcBorders>
          </w:tcPr>
          <w:p w14:paraId="06B6ABE0" w14:textId="77777777" w:rsidR="001A697B" w:rsidRPr="001A697B" w:rsidRDefault="001A697B" w:rsidP="001A697B">
            <w:pPr>
              <w:widowControl w:val="0"/>
              <w:autoSpaceDE w:val="0"/>
              <w:autoSpaceDN w:val="0"/>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2.38</w:t>
            </w:r>
          </w:p>
        </w:tc>
      </w:tr>
    </w:tbl>
    <w:p w14:paraId="100750A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
        <w:tblW w:w="5000" w:type="pct"/>
        <w:tblLook w:val="04A0" w:firstRow="1" w:lastRow="0" w:firstColumn="1" w:lastColumn="0" w:noHBand="0" w:noVBand="1"/>
      </w:tblPr>
      <w:tblGrid>
        <w:gridCol w:w="2650"/>
        <w:gridCol w:w="1157"/>
        <w:gridCol w:w="995"/>
        <w:gridCol w:w="1146"/>
        <w:gridCol w:w="1006"/>
        <w:gridCol w:w="1122"/>
        <w:gridCol w:w="1035"/>
      </w:tblGrid>
      <w:tr w:rsidR="001A697B" w:rsidRPr="001A697B" w14:paraId="27EF53EE" w14:textId="77777777" w:rsidTr="00AA5244">
        <w:tc>
          <w:tcPr>
            <w:tcW w:w="5000" w:type="pct"/>
            <w:gridSpan w:val="7"/>
          </w:tcPr>
          <w:p w14:paraId="03AD3C4F" w14:textId="77777777" w:rsidR="001A697B" w:rsidRPr="001A697B" w:rsidRDefault="001A697B" w:rsidP="001A697B">
            <w:pPr>
              <w:spacing w:after="0" w:line="360" w:lineRule="auto"/>
              <w:jc w:val="center"/>
              <w:rPr>
                <w:rFonts w:ascii="Arial" w:hAnsi="Arial"/>
                <w:b/>
                <w:sz w:val="20"/>
                <w:szCs w:val="20"/>
              </w:rPr>
            </w:pPr>
            <w:r w:rsidRPr="001A697B">
              <w:rPr>
                <w:rFonts w:ascii="Arial" w:hAnsi="Arial"/>
                <w:b/>
                <w:sz w:val="20"/>
                <w:szCs w:val="20"/>
              </w:rPr>
              <w:t>VALORES UNITARIOS DE CONSTRUCCION ( TABLA B)</w:t>
            </w:r>
          </w:p>
        </w:tc>
      </w:tr>
      <w:tr w:rsidR="001A697B" w:rsidRPr="001A697B" w14:paraId="5952AC65" w14:textId="77777777" w:rsidTr="00AA5244">
        <w:tc>
          <w:tcPr>
            <w:tcW w:w="1454" w:type="pct"/>
            <w:vMerge w:val="restart"/>
          </w:tcPr>
          <w:p w14:paraId="237391E7"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TIPO DE CONSTRUCCION</w:t>
            </w:r>
          </w:p>
        </w:tc>
        <w:tc>
          <w:tcPr>
            <w:tcW w:w="3546" w:type="pct"/>
            <w:gridSpan w:val="6"/>
          </w:tcPr>
          <w:p w14:paraId="23B1067D" w14:textId="77777777" w:rsidR="001A697B" w:rsidRPr="001A697B" w:rsidRDefault="001A697B" w:rsidP="001A697B">
            <w:pPr>
              <w:spacing w:after="0" w:line="360" w:lineRule="auto"/>
              <w:jc w:val="center"/>
              <w:rPr>
                <w:rFonts w:ascii="Arial" w:hAnsi="Arial"/>
                <w:sz w:val="20"/>
                <w:szCs w:val="20"/>
              </w:rPr>
            </w:pPr>
            <w:r w:rsidRPr="001A697B">
              <w:rPr>
                <w:rFonts w:ascii="Arial" w:hAnsi="Arial"/>
                <w:sz w:val="20"/>
                <w:szCs w:val="20"/>
              </w:rPr>
              <w:t>PRECIO POR METRO CUADRADO</w:t>
            </w:r>
          </w:p>
        </w:tc>
      </w:tr>
      <w:tr w:rsidR="001A697B" w:rsidRPr="001A697B" w14:paraId="0A0800CB" w14:textId="77777777" w:rsidTr="00AA5244">
        <w:tc>
          <w:tcPr>
            <w:tcW w:w="1454" w:type="pct"/>
            <w:vMerge/>
          </w:tcPr>
          <w:p w14:paraId="53AC875E" w14:textId="77777777" w:rsidR="001A697B" w:rsidRPr="001A697B" w:rsidRDefault="001A697B" w:rsidP="001A697B">
            <w:pPr>
              <w:spacing w:after="0" w:line="360" w:lineRule="auto"/>
              <w:rPr>
                <w:rFonts w:ascii="Arial" w:hAnsi="Arial"/>
                <w:sz w:val="20"/>
                <w:szCs w:val="20"/>
              </w:rPr>
            </w:pPr>
          </w:p>
        </w:tc>
        <w:tc>
          <w:tcPr>
            <w:tcW w:w="1181" w:type="pct"/>
            <w:gridSpan w:val="2"/>
          </w:tcPr>
          <w:p w14:paraId="1CD1F179"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CENTRO</w:t>
            </w:r>
          </w:p>
        </w:tc>
        <w:tc>
          <w:tcPr>
            <w:tcW w:w="1181" w:type="pct"/>
            <w:gridSpan w:val="2"/>
          </w:tcPr>
          <w:p w14:paraId="3D297E02"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MEDIA</w:t>
            </w:r>
          </w:p>
        </w:tc>
        <w:tc>
          <w:tcPr>
            <w:tcW w:w="1184" w:type="pct"/>
            <w:gridSpan w:val="2"/>
          </w:tcPr>
          <w:p w14:paraId="7BD3DE67"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PERIFERIA</w:t>
            </w:r>
          </w:p>
        </w:tc>
      </w:tr>
      <w:tr w:rsidR="001A697B" w:rsidRPr="001A697B" w14:paraId="316C46F4" w14:textId="77777777" w:rsidTr="00AA5244">
        <w:tc>
          <w:tcPr>
            <w:tcW w:w="1454" w:type="pct"/>
          </w:tcPr>
          <w:p w14:paraId="70132A75"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CONCRETO</w:t>
            </w:r>
          </w:p>
        </w:tc>
        <w:tc>
          <w:tcPr>
            <w:tcW w:w="635" w:type="pct"/>
            <w:tcBorders>
              <w:right w:val="nil"/>
            </w:tcBorders>
          </w:tcPr>
          <w:p w14:paraId="2A50CBFB"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46" w:type="pct"/>
            <w:tcBorders>
              <w:left w:val="nil"/>
            </w:tcBorders>
          </w:tcPr>
          <w:p w14:paraId="78AE3139"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4,540.00</w:t>
            </w:r>
          </w:p>
        </w:tc>
        <w:tc>
          <w:tcPr>
            <w:tcW w:w="629" w:type="pct"/>
            <w:tcBorders>
              <w:right w:val="nil"/>
            </w:tcBorders>
          </w:tcPr>
          <w:p w14:paraId="4DA35E21"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52" w:type="pct"/>
            <w:tcBorders>
              <w:left w:val="nil"/>
            </w:tcBorders>
          </w:tcPr>
          <w:p w14:paraId="0F5EECBC"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3,060.00</w:t>
            </w:r>
          </w:p>
        </w:tc>
        <w:tc>
          <w:tcPr>
            <w:tcW w:w="616" w:type="pct"/>
            <w:tcBorders>
              <w:right w:val="nil"/>
            </w:tcBorders>
          </w:tcPr>
          <w:p w14:paraId="47ACAC7B"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68" w:type="pct"/>
            <w:tcBorders>
              <w:left w:val="nil"/>
            </w:tcBorders>
          </w:tcPr>
          <w:p w14:paraId="4661CFC3"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1,700.00</w:t>
            </w:r>
          </w:p>
        </w:tc>
      </w:tr>
      <w:tr w:rsidR="001A697B" w:rsidRPr="001A697B" w14:paraId="479C693C" w14:textId="77777777" w:rsidTr="00AA5244">
        <w:tc>
          <w:tcPr>
            <w:tcW w:w="1454" w:type="pct"/>
          </w:tcPr>
          <w:p w14:paraId="21EAD3B0"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HIERRO Y ROLLIZOS</w:t>
            </w:r>
          </w:p>
        </w:tc>
        <w:tc>
          <w:tcPr>
            <w:tcW w:w="635" w:type="pct"/>
            <w:tcBorders>
              <w:right w:val="nil"/>
            </w:tcBorders>
          </w:tcPr>
          <w:p w14:paraId="48C7C0A2"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46" w:type="pct"/>
            <w:tcBorders>
              <w:left w:val="nil"/>
            </w:tcBorders>
          </w:tcPr>
          <w:p w14:paraId="3235DB72"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3,400.00</w:t>
            </w:r>
          </w:p>
        </w:tc>
        <w:tc>
          <w:tcPr>
            <w:tcW w:w="629" w:type="pct"/>
            <w:tcBorders>
              <w:right w:val="nil"/>
            </w:tcBorders>
          </w:tcPr>
          <w:p w14:paraId="57308106"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52" w:type="pct"/>
            <w:tcBorders>
              <w:left w:val="nil"/>
            </w:tcBorders>
          </w:tcPr>
          <w:p w14:paraId="7AD2B07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1,700.00</w:t>
            </w:r>
          </w:p>
        </w:tc>
        <w:tc>
          <w:tcPr>
            <w:tcW w:w="616" w:type="pct"/>
            <w:tcBorders>
              <w:right w:val="nil"/>
            </w:tcBorders>
          </w:tcPr>
          <w:p w14:paraId="7FC9F8DC"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68" w:type="pct"/>
            <w:tcBorders>
              <w:left w:val="nil"/>
            </w:tcBorders>
          </w:tcPr>
          <w:p w14:paraId="025D1287"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1,130.00</w:t>
            </w:r>
          </w:p>
        </w:tc>
      </w:tr>
      <w:tr w:rsidR="001A697B" w:rsidRPr="001A697B" w14:paraId="34D3B923" w14:textId="77777777" w:rsidTr="00AA5244">
        <w:tc>
          <w:tcPr>
            <w:tcW w:w="1454" w:type="pct"/>
          </w:tcPr>
          <w:p w14:paraId="567DF25F"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ZINC, ASBESTO, TEJA</w:t>
            </w:r>
          </w:p>
        </w:tc>
        <w:tc>
          <w:tcPr>
            <w:tcW w:w="635" w:type="pct"/>
            <w:tcBorders>
              <w:right w:val="nil"/>
            </w:tcBorders>
          </w:tcPr>
          <w:p w14:paraId="38C8139C"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46" w:type="pct"/>
            <w:tcBorders>
              <w:left w:val="nil"/>
            </w:tcBorders>
          </w:tcPr>
          <w:p w14:paraId="6EA50D21"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1,770.00</w:t>
            </w:r>
          </w:p>
        </w:tc>
        <w:tc>
          <w:tcPr>
            <w:tcW w:w="629" w:type="pct"/>
            <w:tcBorders>
              <w:right w:val="nil"/>
            </w:tcBorders>
          </w:tcPr>
          <w:p w14:paraId="4CF59370"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52" w:type="pct"/>
            <w:tcBorders>
              <w:left w:val="nil"/>
            </w:tcBorders>
          </w:tcPr>
          <w:p w14:paraId="0426119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1,380.00</w:t>
            </w:r>
          </w:p>
        </w:tc>
        <w:tc>
          <w:tcPr>
            <w:tcW w:w="616" w:type="pct"/>
            <w:tcBorders>
              <w:right w:val="nil"/>
            </w:tcBorders>
          </w:tcPr>
          <w:p w14:paraId="437EC3B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68" w:type="pct"/>
            <w:tcBorders>
              <w:left w:val="nil"/>
            </w:tcBorders>
          </w:tcPr>
          <w:p w14:paraId="71285F0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590.00</w:t>
            </w:r>
          </w:p>
        </w:tc>
      </w:tr>
      <w:tr w:rsidR="001A697B" w:rsidRPr="001A697B" w14:paraId="1AA1A898" w14:textId="77777777" w:rsidTr="00AA5244">
        <w:tc>
          <w:tcPr>
            <w:tcW w:w="1454" w:type="pct"/>
          </w:tcPr>
          <w:p w14:paraId="397242C4"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CARTON Y PAJA</w:t>
            </w:r>
          </w:p>
        </w:tc>
        <w:tc>
          <w:tcPr>
            <w:tcW w:w="635" w:type="pct"/>
            <w:tcBorders>
              <w:right w:val="nil"/>
            </w:tcBorders>
          </w:tcPr>
          <w:p w14:paraId="6F7824E1"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46" w:type="pct"/>
            <w:tcBorders>
              <w:left w:val="nil"/>
            </w:tcBorders>
          </w:tcPr>
          <w:p w14:paraId="6F2BB71C"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980.00</w:t>
            </w:r>
          </w:p>
        </w:tc>
        <w:tc>
          <w:tcPr>
            <w:tcW w:w="629" w:type="pct"/>
            <w:tcBorders>
              <w:right w:val="nil"/>
            </w:tcBorders>
          </w:tcPr>
          <w:p w14:paraId="7B1C923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52" w:type="pct"/>
            <w:tcBorders>
              <w:left w:val="nil"/>
            </w:tcBorders>
          </w:tcPr>
          <w:p w14:paraId="12237C71"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790.00</w:t>
            </w:r>
          </w:p>
        </w:tc>
        <w:tc>
          <w:tcPr>
            <w:tcW w:w="616" w:type="pct"/>
            <w:tcBorders>
              <w:right w:val="nil"/>
            </w:tcBorders>
          </w:tcPr>
          <w:p w14:paraId="7669B0C5"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68" w:type="pct"/>
            <w:tcBorders>
              <w:left w:val="nil"/>
            </w:tcBorders>
          </w:tcPr>
          <w:p w14:paraId="4FAF7ED6"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590.00</w:t>
            </w:r>
          </w:p>
        </w:tc>
      </w:tr>
      <w:tr w:rsidR="001A697B" w:rsidRPr="001A697B" w14:paraId="7B1EC3AB" w14:textId="77777777" w:rsidTr="00AA5244">
        <w:tc>
          <w:tcPr>
            <w:tcW w:w="1454" w:type="pct"/>
          </w:tcPr>
          <w:p w14:paraId="46CD8252" w14:textId="77777777" w:rsidR="001A697B" w:rsidRPr="001A697B" w:rsidRDefault="001A697B" w:rsidP="001A697B">
            <w:pPr>
              <w:spacing w:after="0" w:line="360" w:lineRule="auto"/>
              <w:rPr>
                <w:rFonts w:ascii="Arial" w:hAnsi="Arial"/>
                <w:sz w:val="20"/>
                <w:szCs w:val="20"/>
              </w:rPr>
            </w:pPr>
            <w:r w:rsidRPr="001A697B">
              <w:rPr>
                <w:rFonts w:ascii="Arial" w:hAnsi="Arial"/>
                <w:sz w:val="20"/>
                <w:szCs w:val="20"/>
              </w:rPr>
              <w:t>INDUSTRIAL/COMERCIAL</w:t>
            </w:r>
          </w:p>
        </w:tc>
        <w:tc>
          <w:tcPr>
            <w:tcW w:w="635" w:type="pct"/>
            <w:tcBorders>
              <w:right w:val="nil"/>
            </w:tcBorders>
          </w:tcPr>
          <w:p w14:paraId="550D58FB"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46" w:type="pct"/>
            <w:tcBorders>
              <w:left w:val="nil"/>
            </w:tcBorders>
          </w:tcPr>
          <w:p w14:paraId="7C1B832D"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2,100.00</w:t>
            </w:r>
          </w:p>
        </w:tc>
        <w:tc>
          <w:tcPr>
            <w:tcW w:w="629" w:type="pct"/>
            <w:tcBorders>
              <w:right w:val="nil"/>
            </w:tcBorders>
          </w:tcPr>
          <w:p w14:paraId="46844810"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52" w:type="pct"/>
            <w:tcBorders>
              <w:left w:val="nil"/>
            </w:tcBorders>
          </w:tcPr>
          <w:p w14:paraId="5BCD6B3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1,580.00</w:t>
            </w:r>
          </w:p>
        </w:tc>
        <w:tc>
          <w:tcPr>
            <w:tcW w:w="616" w:type="pct"/>
            <w:tcBorders>
              <w:right w:val="nil"/>
            </w:tcBorders>
          </w:tcPr>
          <w:p w14:paraId="72983D21"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w:t>
            </w:r>
          </w:p>
        </w:tc>
        <w:tc>
          <w:tcPr>
            <w:tcW w:w="568" w:type="pct"/>
            <w:tcBorders>
              <w:left w:val="nil"/>
            </w:tcBorders>
          </w:tcPr>
          <w:p w14:paraId="556E14BF" w14:textId="77777777" w:rsidR="001A697B" w:rsidRPr="001A697B" w:rsidRDefault="001A697B" w:rsidP="001A697B">
            <w:pPr>
              <w:spacing w:after="0" w:line="360" w:lineRule="auto"/>
              <w:jc w:val="right"/>
              <w:rPr>
                <w:rFonts w:ascii="Arial" w:hAnsi="Arial"/>
                <w:sz w:val="20"/>
                <w:szCs w:val="20"/>
              </w:rPr>
            </w:pPr>
            <w:r w:rsidRPr="001A697B">
              <w:rPr>
                <w:rFonts w:ascii="Arial" w:hAnsi="Arial"/>
                <w:sz w:val="20"/>
                <w:szCs w:val="20"/>
              </w:rPr>
              <w:t>1,050.00</w:t>
            </w:r>
          </w:p>
        </w:tc>
      </w:tr>
    </w:tbl>
    <w:p w14:paraId="6645609E" w14:textId="77777777" w:rsidR="001A697B" w:rsidRPr="001A697B" w:rsidRDefault="001A697B" w:rsidP="001A697B">
      <w:pPr>
        <w:spacing w:after="0" w:line="360" w:lineRule="auto"/>
        <w:rPr>
          <w:rFonts w:ascii="Arial" w:hAnsi="Arial"/>
          <w:sz w:val="20"/>
          <w:szCs w:val="20"/>
        </w:rPr>
      </w:pPr>
    </w:p>
    <w:p w14:paraId="0E988403" w14:textId="77777777" w:rsidR="001A697B" w:rsidRPr="001A697B" w:rsidRDefault="001A697B" w:rsidP="001A697B">
      <w:pPr>
        <w:spacing w:after="0" w:line="360" w:lineRule="auto"/>
        <w:jc w:val="both"/>
        <w:rPr>
          <w:rFonts w:ascii="Arial" w:hAnsi="Arial"/>
          <w:sz w:val="20"/>
          <w:szCs w:val="20"/>
        </w:rPr>
      </w:pPr>
      <w:r w:rsidRPr="001A697B">
        <w:rPr>
          <w:rFonts w:ascii="Arial" w:hAnsi="Arial"/>
          <w:sz w:val="20"/>
          <w:szCs w:val="20"/>
        </w:rPr>
        <w:t>Todas las construcciones existentes (tipo y calidad), en caso de no estar clasificadas las construcciones, se propone usar un valor genérico del tipo de construcción concreto de zona media correspondiente a $ 3060.00/m</w:t>
      </w:r>
      <w:r w:rsidRPr="001A697B">
        <w:rPr>
          <w:rFonts w:ascii="Arial" w:hAnsi="Arial"/>
          <w:sz w:val="20"/>
          <w:szCs w:val="20"/>
          <w:vertAlign w:val="superscript"/>
        </w:rPr>
        <w:t>2</w:t>
      </w:r>
    </w:p>
    <w:p w14:paraId="0C0D2F2D" w14:textId="77777777" w:rsidR="001A697B" w:rsidRPr="001A697B" w:rsidRDefault="001A697B" w:rsidP="001A697B">
      <w:pPr>
        <w:spacing w:after="0" w:line="360" w:lineRule="auto"/>
        <w:rPr>
          <w:rFonts w:ascii="Arial" w:hAnsi="Arial"/>
          <w:sz w:val="20"/>
          <w:szCs w:val="20"/>
        </w:rPr>
      </w:pPr>
    </w:p>
    <w:p w14:paraId="70D77AC8"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El impuesto predial se causará aplicando al valor catastral el valor de la siguiente tabla:</w:t>
      </w:r>
    </w:p>
    <w:p w14:paraId="158E35A8"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4"/>
        <w:gridCol w:w="2267"/>
        <w:gridCol w:w="1559"/>
        <w:gridCol w:w="708"/>
        <w:gridCol w:w="2167"/>
      </w:tblGrid>
      <w:tr w:rsidR="001A697B" w:rsidRPr="001A697B" w14:paraId="058CDC28" w14:textId="77777777" w:rsidTr="00AA5244">
        <w:trPr>
          <w:trHeight w:val="20"/>
        </w:trPr>
        <w:tc>
          <w:tcPr>
            <w:tcW w:w="1320" w:type="pct"/>
          </w:tcPr>
          <w:p w14:paraId="0BAD3032" w14:textId="77777777" w:rsidR="001A697B" w:rsidRPr="001A697B" w:rsidRDefault="001A697B" w:rsidP="001A697B">
            <w:pPr>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LIMITE INFERIOR</w:t>
            </w:r>
          </w:p>
        </w:tc>
        <w:tc>
          <w:tcPr>
            <w:tcW w:w="1245" w:type="pct"/>
          </w:tcPr>
          <w:p w14:paraId="0E1EB08E" w14:textId="77777777" w:rsidR="001A697B" w:rsidRPr="001A697B" w:rsidRDefault="001A697B" w:rsidP="001A697B">
            <w:pPr>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LIMITE SUPERIOR</w:t>
            </w:r>
          </w:p>
        </w:tc>
        <w:tc>
          <w:tcPr>
            <w:tcW w:w="1245" w:type="pct"/>
            <w:gridSpan w:val="2"/>
          </w:tcPr>
          <w:p w14:paraId="4A67E884" w14:textId="77777777" w:rsidR="001A697B" w:rsidRPr="001A697B" w:rsidRDefault="001A697B" w:rsidP="001A697B">
            <w:pPr>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CUOTA FIJA</w:t>
            </w:r>
          </w:p>
        </w:tc>
        <w:tc>
          <w:tcPr>
            <w:tcW w:w="1190" w:type="pct"/>
          </w:tcPr>
          <w:p w14:paraId="0F4FDAE2" w14:textId="77777777" w:rsidR="001A697B" w:rsidRPr="001A697B" w:rsidRDefault="001A697B" w:rsidP="001A697B">
            <w:pPr>
              <w:tabs>
                <w:tab w:val="left" w:pos="1552"/>
              </w:tabs>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FACTOR PARA APLICAR</w:t>
            </w:r>
          </w:p>
        </w:tc>
      </w:tr>
      <w:tr w:rsidR="001A697B" w:rsidRPr="001A697B" w14:paraId="53F4945C" w14:textId="77777777" w:rsidTr="00AA5244">
        <w:trPr>
          <w:trHeight w:val="20"/>
        </w:trPr>
        <w:tc>
          <w:tcPr>
            <w:tcW w:w="1320" w:type="pct"/>
          </w:tcPr>
          <w:p w14:paraId="07E6AC0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01</w:t>
            </w:r>
          </w:p>
        </w:tc>
        <w:tc>
          <w:tcPr>
            <w:tcW w:w="1245" w:type="pct"/>
          </w:tcPr>
          <w:p w14:paraId="37620C3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5,000.00</w:t>
            </w:r>
          </w:p>
        </w:tc>
        <w:tc>
          <w:tcPr>
            <w:tcW w:w="856" w:type="pct"/>
            <w:tcBorders>
              <w:right w:val="nil"/>
            </w:tcBorders>
          </w:tcPr>
          <w:p w14:paraId="477B6FF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6584778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w:t>
            </w:r>
          </w:p>
        </w:tc>
        <w:tc>
          <w:tcPr>
            <w:tcW w:w="1190" w:type="pct"/>
          </w:tcPr>
          <w:p w14:paraId="25EB6E5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3%</w:t>
            </w:r>
          </w:p>
        </w:tc>
      </w:tr>
      <w:tr w:rsidR="001A697B" w:rsidRPr="001A697B" w14:paraId="56E9B5D7" w14:textId="77777777" w:rsidTr="00AA5244">
        <w:trPr>
          <w:trHeight w:val="20"/>
        </w:trPr>
        <w:tc>
          <w:tcPr>
            <w:tcW w:w="1320" w:type="pct"/>
          </w:tcPr>
          <w:p w14:paraId="68EC7352"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5,000.01</w:t>
            </w:r>
          </w:p>
        </w:tc>
        <w:tc>
          <w:tcPr>
            <w:tcW w:w="1245" w:type="pct"/>
          </w:tcPr>
          <w:p w14:paraId="5211123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7,500.00,</w:t>
            </w:r>
          </w:p>
        </w:tc>
        <w:tc>
          <w:tcPr>
            <w:tcW w:w="856" w:type="pct"/>
            <w:tcBorders>
              <w:right w:val="nil"/>
            </w:tcBorders>
          </w:tcPr>
          <w:p w14:paraId="73F3AFE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66AF088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w:t>
            </w:r>
          </w:p>
        </w:tc>
        <w:tc>
          <w:tcPr>
            <w:tcW w:w="1190" w:type="pct"/>
          </w:tcPr>
          <w:p w14:paraId="63E803E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3%</w:t>
            </w:r>
          </w:p>
        </w:tc>
      </w:tr>
      <w:tr w:rsidR="001A697B" w:rsidRPr="001A697B" w14:paraId="0E2003EE" w14:textId="77777777" w:rsidTr="00AA5244">
        <w:trPr>
          <w:trHeight w:val="20"/>
        </w:trPr>
        <w:tc>
          <w:tcPr>
            <w:tcW w:w="1320" w:type="pct"/>
          </w:tcPr>
          <w:p w14:paraId="5EF1D08C"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7,500.01</w:t>
            </w:r>
          </w:p>
        </w:tc>
        <w:tc>
          <w:tcPr>
            <w:tcW w:w="1245" w:type="pct"/>
          </w:tcPr>
          <w:p w14:paraId="7DDA63B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10,500.00</w:t>
            </w:r>
          </w:p>
        </w:tc>
        <w:tc>
          <w:tcPr>
            <w:tcW w:w="856" w:type="pct"/>
            <w:tcBorders>
              <w:right w:val="nil"/>
            </w:tcBorders>
          </w:tcPr>
          <w:p w14:paraId="3E309A6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699F63E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w:t>
            </w:r>
          </w:p>
        </w:tc>
        <w:tc>
          <w:tcPr>
            <w:tcW w:w="1190" w:type="pct"/>
          </w:tcPr>
          <w:p w14:paraId="22C8D85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3%</w:t>
            </w:r>
          </w:p>
        </w:tc>
      </w:tr>
      <w:tr w:rsidR="001A697B" w:rsidRPr="001A697B" w14:paraId="2622322D" w14:textId="77777777" w:rsidTr="00AA5244">
        <w:trPr>
          <w:trHeight w:val="20"/>
        </w:trPr>
        <w:tc>
          <w:tcPr>
            <w:tcW w:w="1320" w:type="pct"/>
          </w:tcPr>
          <w:p w14:paraId="7D438D23"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10,500.01</w:t>
            </w:r>
          </w:p>
        </w:tc>
        <w:tc>
          <w:tcPr>
            <w:tcW w:w="1245" w:type="pct"/>
          </w:tcPr>
          <w:p w14:paraId="238A631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12,500.00</w:t>
            </w:r>
          </w:p>
        </w:tc>
        <w:tc>
          <w:tcPr>
            <w:tcW w:w="856" w:type="pct"/>
            <w:tcBorders>
              <w:right w:val="nil"/>
            </w:tcBorders>
          </w:tcPr>
          <w:p w14:paraId="0F08281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46F615A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w:t>
            </w:r>
          </w:p>
        </w:tc>
        <w:tc>
          <w:tcPr>
            <w:tcW w:w="1190" w:type="pct"/>
          </w:tcPr>
          <w:p w14:paraId="69A97CB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4%</w:t>
            </w:r>
          </w:p>
        </w:tc>
      </w:tr>
      <w:tr w:rsidR="001A697B" w:rsidRPr="001A697B" w14:paraId="22E3AFFE" w14:textId="77777777" w:rsidTr="00AA5244">
        <w:trPr>
          <w:trHeight w:val="20"/>
        </w:trPr>
        <w:tc>
          <w:tcPr>
            <w:tcW w:w="1320" w:type="pct"/>
          </w:tcPr>
          <w:p w14:paraId="08EBBCF2"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12,500.01</w:t>
            </w:r>
          </w:p>
        </w:tc>
        <w:tc>
          <w:tcPr>
            <w:tcW w:w="1245" w:type="pct"/>
          </w:tcPr>
          <w:p w14:paraId="56BC462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15,500.00</w:t>
            </w:r>
          </w:p>
        </w:tc>
        <w:tc>
          <w:tcPr>
            <w:tcW w:w="856" w:type="pct"/>
            <w:tcBorders>
              <w:right w:val="nil"/>
            </w:tcBorders>
          </w:tcPr>
          <w:p w14:paraId="0FDC803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192F985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w:t>
            </w:r>
          </w:p>
        </w:tc>
        <w:tc>
          <w:tcPr>
            <w:tcW w:w="1190" w:type="pct"/>
          </w:tcPr>
          <w:p w14:paraId="51F4440E"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4%</w:t>
            </w:r>
          </w:p>
        </w:tc>
      </w:tr>
      <w:tr w:rsidR="001A697B" w:rsidRPr="001A697B" w14:paraId="4D9EB814" w14:textId="77777777" w:rsidTr="00AA5244">
        <w:trPr>
          <w:trHeight w:val="20"/>
        </w:trPr>
        <w:tc>
          <w:tcPr>
            <w:tcW w:w="1320" w:type="pct"/>
          </w:tcPr>
          <w:p w14:paraId="13E3742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15,500.01</w:t>
            </w:r>
          </w:p>
        </w:tc>
        <w:tc>
          <w:tcPr>
            <w:tcW w:w="1245" w:type="pct"/>
          </w:tcPr>
          <w:p w14:paraId="17EAA2B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20,500.00</w:t>
            </w:r>
          </w:p>
        </w:tc>
        <w:tc>
          <w:tcPr>
            <w:tcW w:w="856" w:type="pct"/>
            <w:tcBorders>
              <w:right w:val="nil"/>
            </w:tcBorders>
          </w:tcPr>
          <w:p w14:paraId="1F718EC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627EBCD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w:t>
            </w:r>
          </w:p>
        </w:tc>
        <w:tc>
          <w:tcPr>
            <w:tcW w:w="1190" w:type="pct"/>
          </w:tcPr>
          <w:p w14:paraId="331F2A1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5%</w:t>
            </w:r>
          </w:p>
        </w:tc>
      </w:tr>
      <w:tr w:rsidR="001A697B" w:rsidRPr="001A697B" w14:paraId="0E26E137" w14:textId="77777777" w:rsidTr="00AA5244">
        <w:trPr>
          <w:trHeight w:val="20"/>
        </w:trPr>
        <w:tc>
          <w:tcPr>
            <w:tcW w:w="1320" w:type="pct"/>
          </w:tcPr>
          <w:p w14:paraId="5D08BD8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20,000.01</w:t>
            </w:r>
          </w:p>
        </w:tc>
        <w:tc>
          <w:tcPr>
            <w:tcW w:w="1245" w:type="pct"/>
          </w:tcPr>
          <w:p w14:paraId="335C5503"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EN ADELANTE</w:t>
            </w:r>
          </w:p>
        </w:tc>
        <w:tc>
          <w:tcPr>
            <w:tcW w:w="856" w:type="pct"/>
            <w:tcBorders>
              <w:right w:val="nil"/>
            </w:tcBorders>
          </w:tcPr>
          <w:p w14:paraId="783633E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389" w:type="pct"/>
            <w:tcBorders>
              <w:left w:val="nil"/>
            </w:tcBorders>
          </w:tcPr>
          <w:p w14:paraId="5272CAC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c>
          <w:tcPr>
            <w:tcW w:w="1190" w:type="pct"/>
          </w:tcPr>
          <w:p w14:paraId="18DA6A2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5%</w:t>
            </w:r>
          </w:p>
        </w:tc>
      </w:tr>
    </w:tbl>
    <w:p w14:paraId="049AB14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D90CB43"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A la cantidad que exceda el límite inferior le será aplicado el factor determinado de esta tarifa y el resultado se incrementará con la cuota fija anual respectiva.</w:t>
      </w:r>
    </w:p>
    <w:p w14:paraId="76D29F94"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940F398"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 xml:space="preserve">Todo predio destinado a la producción agropecuaria </w:t>
      </w:r>
      <w:proofErr w:type="spellStart"/>
      <w:r w:rsidRPr="001A697B">
        <w:rPr>
          <w:rFonts w:ascii="Arial" w:eastAsia="Times New Roman" w:hAnsi="Arial"/>
          <w:sz w:val="20"/>
          <w:szCs w:val="20"/>
          <w:lang w:eastAsia="es-MX"/>
        </w:rPr>
        <w:t>sepagará</w:t>
      </w:r>
      <w:proofErr w:type="spellEnd"/>
      <w:r w:rsidRPr="001A697B">
        <w:rPr>
          <w:rFonts w:ascii="Arial" w:eastAsia="Times New Roman" w:hAnsi="Arial"/>
          <w:sz w:val="20"/>
          <w:szCs w:val="20"/>
          <w:lang w:eastAsia="es-MX"/>
        </w:rPr>
        <w:t xml:space="preserve"> 10 al millar anual sobre el valor registrado o catastral, sin que la cantidad a pagar resultante exceda a lo establecido por la legislación agraria  federal para terrenos ejidales.</w:t>
      </w:r>
    </w:p>
    <w:p w14:paraId="1BCDC764"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0671182"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14.-</w:t>
      </w:r>
      <w:r w:rsidRPr="001A697B">
        <w:rPr>
          <w:rFonts w:ascii="Arial" w:eastAsia="Times New Roman" w:hAnsi="Arial"/>
          <w:sz w:val="20"/>
          <w:szCs w:val="20"/>
          <w:lang w:eastAsia="es-MX"/>
        </w:rPr>
        <w:t xml:space="preserve"> Cuando se pague el impuesto anual durante el primer bimestre del año, el contribuyente gozará de un descuento del 50% y 50% cuando el contribuyente cuente con más de sesenta y cinco años o sea jubilado o incapacitado. Asimismo, se aplicará un descuento del 20% sobre la cantidad determinada a las mujeres contribuyentes que están en situaciones de vulnerabilidad, sean viudas, divorciadas o sean responsables de la jefatura familiar.</w:t>
      </w:r>
    </w:p>
    <w:p w14:paraId="4D177B52"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8E2E37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15.-</w:t>
      </w:r>
      <w:r w:rsidRPr="001A697B">
        <w:rPr>
          <w:rFonts w:ascii="Arial" w:eastAsia="Times New Roman" w:hAnsi="Arial"/>
          <w:sz w:val="20"/>
          <w:szCs w:val="20"/>
          <w:lang w:eastAsia="es-MX"/>
        </w:rPr>
        <w:t xml:space="preserve"> El impuesto predial con base en las rentas o frutos civiles que produzcan los inmuebles causará el impuesto con base en las siguientes tarifas:</w:t>
      </w:r>
    </w:p>
    <w:p w14:paraId="533DFF1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46"/>
        <w:gridCol w:w="1459"/>
      </w:tblGrid>
      <w:tr w:rsidR="001A697B" w:rsidRPr="001A697B" w14:paraId="443E552A" w14:textId="77777777" w:rsidTr="00AA5244">
        <w:trPr>
          <w:trHeight w:val="20"/>
        </w:trPr>
        <w:tc>
          <w:tcPr>
            <w:tcW w:w="4199" w:type="pct"/>
          </w:tcPr>
          <w:p w14:paraId="0C6EDBB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w:t>
            </w:r>
            <w:r w:rsidRPr="001A697B">
              <w:rPr>
                <w:rFonts w:ascii="Arial" w:eastAsia="Times New Roman" w:hAnsi="Arial"/>
                <w:sz w:val="20"/>
                <w:szCs w:val="20"/>
                <w:lang w:eastAsia="es-MX"/>
              </w:rPr>
              <w:t xml:space="preserve"> Por </w:t>
            </w:r>
            <w:proofErr w:type="spellStart"/>
            <w:r w:rsidRPr="001A697B">
              <w:rPr>
                <w:rFonts w:ascii="Arial" w:eastAsia="Times New Roman" w:hAnsi="Arial"/>
                <w:sz w:val="20"/>
                <w:szCs w:val="20"/>
                <w:lang w:eastAsia="es-MX"/>
              </w:rPr>
              <w:t>predios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utilizados</w:t>
            </w:r>
            <w:proofErr w:type="spellEnd"/>
            <w:r w:rsidRPr="001A697B">
              <w:rPr>
                <w:rFonts w:ascii="Arial" w:eastAsia="Times New Roman" w:hAnsi="Arial"/>
                <w:sz w:val="20"/>
                <w:szCs w:val="20"/>
                <w:lang w:eastAsia="es-MX"/>
              </w:rPr>
              <w:t xml:space="preserve"> para la casa </w:t>
            </w:r>
            <w:proofErr w:type="spellStart"/>
            <w:r w:rsidRPr="001A697B">
              <w:rPr>
                <w:rFonts w:ascii="Arial" w:eastAsia="Times New Roman" w:hAnsi="Arial"/>
                <w:sz w:val="20"/>
                <w:szCs w:val="20"/>
                <w:lang w:eastAsia="es-MX"/>
              </w:rPr>
              <w:t>habitación</w:t>
            </w:r>
            <w:proofErr w:type="spellEnd"/>
          </w:p>
        </w:tc>
        <w:tc>
          <w:tcPr>
            <w:tcW w:w="801" w:type="pct"/>
          </w:tcPr>
          <w:p w14:paraId="13EE9E5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2%</w:t>
            </w:r>
          </w:p>
        </w:tc>
      </w:tr>
      <w:tr w:rsidR="001A697B" w:rsidRPr="001A697B" w14:paraId="75D21F4F" w14:textId="77777777" w:rsidTr="00AA5244">
        <w:trPr>
          <w:trHeight w:val="20"/>
        </w:trPr>
        <w:tc>
          <w:tcPr>
            <w:tcW w:w="4199" w:type="pct"/>
          </w:tcPr>
          <w:p w14:paraId="2655FE0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II.-</w:t>
            </w:r>
            <w:r w:rsidRPr="001A697B">
              <w:rPr>
                <w:rFonts w:ascii="Arial" w:eastAsia="Times New Roman" w:hAnsi="Arial"/>
                <w:sz w:val="20"/>
                <w:szCs w:val="20"/>
                <w:lang w:eastAsia="es-MX"/>
              </w:rPr>
              <w:t xml:space="preserve"> Por </w:t>
            </w:r>
            <w:proofErr w:type="spellStart"/>
            <w:r w:rsidRPr="001A697B">
              <w:rPr>
                <w:rFonts w:ascii="Arial" w:eastAsia="Times New Roman" w:hAnsi="Arial"/>
                <w:sz w:val="20"/>
                <w:szCs w:val="20"/>
                <w:lang w:eastAsia="es-MX"/>
              </w:rPr>
              <w:t>predios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utilizados</w:t>
            </w:r>
            <w:proofErr w:type="spellEnd"/>
            <w:r w:rsidRPr="001A697B">
              <w:rPr>
                <w:rFonts w:ascii="Arial" w:eastAsia="Times New Roman" w:hAnsi="Arial"/>
                <w:sz w:val="20"/>
                <w:szCs w:val="20"/>
                <w:lang w:eastAsia="es-MX"/>
              </w:rPr>
              <w:t xml:space="preserve"> para </w:t>
            </w:r>
            <w:proofErr w:type="spellStart"/>
            <w:r w:rsidRPr="001A697B">
              <w:rPr>
                <w:rFonts w:ascii="Arial" w:eastAsia="Times New Roman" w:hAnsi="Arial"/>
                <w:sz w:val="20"/>
                <w:szCs w:val="20"/>
                <w:lang w:eastAsia="es-MX"/>
              </w:rPr>
              <w:t>actividades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comerciales</w:t>
            </w:r>
            <w:proofErr w:type="spellEnd"/>
          </w:p>
        </w:tc>
        <w:tc>
          <w:tcPr>
            <w:tcW w:w="801" w:type="pct"/>
          </w:tcPr>
          <w:p w14:paraId="4BFE4CB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3%</w:t>
            </w:r>
          </w:p>
        </w:tc>
      </w:tr>
    </w:tbl>
    <w:p w14:paraId="19080C3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64C87C4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w:t>
      </w:r>
    </w:p>
    <w:p w14:paraId="7A53BC4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Del Impuesto Sobre Adquisición de Inmuebles</w:t>
      </w:r>
    </w:p>
    <w:p w14:paraId="7969E00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6DC370D5"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16.-</w:t>
      </w:r>
      <w:r w:rsidRPr="001A697B">
        <w:rPr>
          <w:rFonts w:ascii="Arial" w:eastAsia="Times New Roman" w:hAnsi="Arial"/>
          <w:sz w:val="20"/>
          <w:szCs w:val="20"/>
          <w:lang w:eastAsia="es-MX"/>
        </w:rPr>
        <w:t xml:space="preserve"> El impuesto a que se refiere este capítulo, se calculará aplicando la tasa del 4% a la base gravable señalada en la Ley de Hacienda para el Municipio de Quintana Roo.</w:t>
      </w:r>
    </w:p>
    <w:p w14:paraId="7DCC9FE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E202D6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III</w:t>
      </w:r>
    </w:p>
    <w:p w14:paraId="23799378"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Impuesto sobre Diversiones y Espectáculos Públicos</w:t>
      </w:r>
    </w:p>
    <w:p w14:paraId="0A1B2309"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4E1BCBD6"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17.-</w:t>
      </w:r>
      <w:r w:rsidRPr="001A697B">
        <w:rPr>
          <w:rFonts w:ascii="Arial" w:eastAsia="Times New Roman" w:hAnsi="Arial"/>
          <w:sz w:val="20"/>
          <w:szCs w:val="20"/>
          <w:lang w:eastAsia="es-MX"/>
        </w:rPr>
        <w:t xml:space="preserve"> Son sujetos del impuesto sobre espectáculos y diversiones públicas, las personas físicas o morales que promuevan, organicen o exploten las actividades señaladas en el la Ley de Hacienda para el Municipio de Quintana Roo siempre y cuando dichas actividades sean exentas del pago del impuesto al valor agregado.</w:t>
      </w:r>
    </w:p>
    <w:p w14:paraId="1B67BA18"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55AED07"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El impuesto se determinará de acuerdo a la siguiente tabla:</w:t>
      </w:r>
    </w:p>
    <w:p w14:paraId="3C441C3B"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57"/>
        <w:gridCol w:w="748"/>
      </w:tblGrid>
      <w:tr w:rsidR="001A697B" w:rsidRPr="001A697B" w14:paraId="2E906695" w14:textId="77777777" w:rsidTr="00AA5244">
        <w:trPr>
          <w:trHeight w:val="20"/>
        </w:trPr>
        <w:tc>
          <w:tcPr>
            <w:tcW w:w="4589" w:type="pct"/>
          </w:tcPr>
          <w:p w14:paraId="1BFBD27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Luz y </w:t>
            </w:r>
            <w:proofErr w:type="spellStart"/>
            <w:r w:rsidRPr="001A697B">
              <w:rPr>
                <w:rFonts w:ascii="Arial" w:eastAsia="Times New Roman" w:hAnsi="Arial"/>
                <w:sz w:val="20"/>
                <w:szCs w:val="20"/>
                <w:lang w:eastAsia="es-MX"/>
              </w:rPr>
              <w:t>sonido</w:t>
            </w:r>
            <w:proofErr w:type="spellEnd"/>
          </w:p>
        </w:tc>
        <w:tc>
          <w:tcPr>
            <w:tcW w:w="411" w:type="pct"/>
          </w:tcPr>
          <w:p w14:paraId="26C6AAB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w:t>
            </w:r>
          </w:p>
        </w:tc>
      </w:tr>
      <w:tr w:rsidR="001A697B" w:rsidRPr="001A697B" w14:paraId="2E15945C" w14:textId="77777777" w:rsidTr="00AA5244">
        <w:trPr>
          <w:trHeight w:val="20"/>
        </w:trPr>
        <w:tc>
          <w:tcPr>
            <w:tcW w:w="4589" w:type="pct"/>
          </w:tcPr>
          <w:p w14:paraId="74BC20C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Funciones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circo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temporada</w:t>
            </w:r>
            <w:proofErr w:type="spellEnd"/>
            <w:r w:rsidRPr="001A697B">
              <w:rPr>
                <w:rFonts w:ascii="Arial" w:eastAsia="Times New Roman" w:hAnsi="Arial"/>
                <w:sz w:val="20"/>
                <w:szCs w:val="20"/>
                <w:lang w:eastAsia="es-MX"/>
              </w:rPr>
              <w:t xml:space="preserve"> no mayor a 7 días</w:t>
            </w:r>
          </w:p>
        </w:tc>
        <w:tc>
          <w:tcPr>
            <w:tcW w:w="411" w:type="pct"/>
          </w:tcPr>
          <w:p w14:paraId="7041F9B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8%</w:t>
            </w:r>
          </w:p>
        </w:tc>
      </w:tr>
      <w:tr w:rsidR="001A697B" w:rsidRPr="001A697B" w14:paraId="2ECB74A8" w14:textId="77777777" w:rsidTr="00AA5244">
        <w:trPr>
          <w:trHeight w:val="20"/>
        </w:trPr>
        <w:tc>
          <w:tcPr>
            <w:tcW w:w="4589" w:type="pct"/>
          </w:tcPr>
          <w:p w14:paraId="0CE94DC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corridas de toros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día</w:t>
            </w:r>
          </w:p>
        </w:tc>
        <w:tc>
          <w:tcPr>
            <w:tcW w:w="411" w:type="pct"/>
          </w:tcPr>
          <w:p w14:paraId="6D59F2F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w:t>
            </w:r>
          </w:p>
        </w:tc>
      </w:tr>
      <w:tr w:rsidR="001A697B" w:rsidRPr="001A697B" w14:paraId="32454FBC" w14:textId="77777777" w:rsidTr="00AA5244">
        <w:trPr>
          <w:trHeight w:val="20"/>
        </w:trPr>
        <w:tc>
          <w:tcPr>
            <w:tcW w:w="4589" w:type="pct"/>
          </w:tcPr>
          <w:p w14:paraId="4E47130B"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Carreras de caballos </w:t>
            </w:r>
          </w:p>
        </w:tc>
        <w:tc>
          <w:tcPr>
            <w:tcW w:w="411" w:type="pct"/>
          </w:tcPr>
          <w:p w14:paraId="17B267D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w:t>
            </w:r>
          </w:p>
        </w:tc>
      </w:tr>
      <w:tr w:rsidR="001A697B" w:rsidRPr="001A697B" w14:paraId="6C454D34" w14:textId="77777777" w:rsidTr="00AA5244">
        <w:trPr>
          <w:trHeight w:val="20"/>
        </w:trPr>
        <w:tc>
          <w:tcPr>
            <w:tcW w:w="4589" w:type="pct"/>
          </w:tcPr>
          <w:p w14:paraId="2810A97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bailes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populares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aplicándole</w:t>
            </w:r>
            <w:proofErr w:type="spellEnd"/>
            <w:r w:rsidRPr="001A697B">
              <w:rPr>
                <w:rFonts w:ascii="Arial" w:eastAsia="Times New Roman" w:hAnsi="Arial"/>
                <w:sz w:val="20"/>
                <w:szCs w:val="20"/>
                <w:lang w:eastAsia="es-MX"/>
              </w:rPr>
              <w:t xml:space="preserve"> al </w:t>
            </w:r>
            <w:proofErr w:type="spellStart"/>
            <w:r w:rsidRPr="001A697B">
              <w:rPr>
                <w:rFonts w:ascii="Arial" w:eastAsia="Times New Roman" w:hAnsi="Arial"/>
                <w:sz w:val="20"/>
                <w:szCs w:val="20"/>
                <w:lang w:eastAsia="es-MX"/>
              </w:rPr>
              <w:t>importe</w:t>
            </w:r>
            <w:proofErr w:type="spellEnd"/>
            <w:r w:rsidRPr="001A697B">
              <w:rPr>
                <w:rFonts w:ascii="Arial" w:eastAsia="Times New Roman" w:hAnsi="Arial"/>
                <w:sz w:val="20"/>
                <w:szCs w:val="20"/>
                <w:lang w:eastAsia="es-MX"/>
              </w:rPr>
              <w:t xml:space="preserve"> total del </w:t>
            </w:r>
            <w:proofErr w:type="spellStart"/>
            <w:r w:rsidRPr="001A697B">
              <w:rPr>
                <w:rFonts w:ascii="Arial" w:eastAsia="Times New Roman" w:hAnsi="Arial"/>
                <w:sz w:val="20"/>
                <w:szCs w:val="20"/>
                <w:lang w:eastAsia="es-MX"/>
              </w:rPr>
              <w:t>contrato</w:t>
            </w:r>
            <w:proofErr w:type="spellEnd"/>
            <w:r w:rsidRPr="001A697B">
              <w:rPr>
                <w:rFonts w:ascii="Arial" w:eastAsia="Times New Roman" w:hAnsi="Arial"/>
                <w:sz w:val="20"/>
                <w:szCs w:val="20"/>
                <w:lang w:eastAsia="es-MX"/>
              </w:rPr>
              <w:t xml:space="preserve"> musical</w:t>
            </w:r>
          </w:p>
        </w:tc>
        <w:tc>
          <w:tcPr>
            <w:tcW w:w="411" w:type="pct"/>
          </w:tcPr>
          <w:p w14:paraId="2242806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w:t>
            </w:r>
          </w:p>
        </w:tc>
      </w:tr>
      <w:tr w:rsidR="001A697B" w:rsidRPr="001A697B" w14:paraId="5A1D4ED5" w14:textId="77777777" w:rsidTr="00AA5244">
        <w:trPr>
          <w:trHeight w:val="20"/>
        </w:trPr>
        <w:tc>
          <w:tcPr>
            <w:tcW w:w="4589" w:type="pct"/>
          </w:tcPr>
          <w:p w14:paraId="39AFB6E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bailes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internacionales</w:t>
            </w:r>
            <w:proofErr w:type="spellEnd"/>
          </w:p>
        </w:tc>
        <w:tc>
          <w:tcPr>
            <w:tcW w:w="411" w:type="pct"/>
          </w:tcPr>
          <w:p w14:paraId="2508B53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10%</w:t>
            </w:r>
          </w:p>
        </w:tc>
      </w:tr>
      <w:tr w:rsidR="001A697B" w:rsidRPr="001A697B" w14:paraId="79B8F70E" w14:textId="77777777" w:rsidTr="00AA5244">
        <w:trPr>
          <w:trHeight w:val="20"/>
        </w:trPr>
        <w:tc>
          <w:tcPr>
            <w:tcW w:w="4589" w:type="pct"/>
          </w:tcPr>
          <w:p w14:paraId="3166164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Verbenas </w:t>
            </w:r>
          </w:p>
        </w:tc>
        <w:tc>
          <w:tcPr>
            <w:tcW w:w="411" w:type="pct"/>
          </w:tcPr>
          <w:p w14:paraId="34714D8D"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8%</w:t>
            </w:r>
          </w:p>
        </w:tc>
      </w:tr>
      <w:tr w:rsidR="001A697B" w:rsidRPr="001A697B" w14:paraId="2298C7C4" w14:textId="77777777" w:rsidTr="00AA5244">
        <w:trPr>
          <w:trHeight w:val="20"/>
        </w:trPr>
        <w:tc>
          <w:tcPr>
            <w:tcW w:w="4589" w:type="pct"/>
          </w:tcPr>
          <w:p w14:paraId="47EAD65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juegos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mecánicos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temporada</w:t>
            </w:r>
            <w:proofErr w:type="spellEnd"/>
          </w:p>
        </w:tc>
        <w:tc>
          <w:tcPr>
            <w:tcW w:w="411" w:type="pct"/>
          </w:tcPr>
          <w:p w14:paraId="172C893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8%</w:t>
            </w:r>
          </w:p>
        </w:tc>
      </w:tr>
    </w:tbl>
    <w:p w14:paraId="5A347A4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A44BC7B"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Para la autorización y pago respectivo tratándose de carreras de caballos, el contribuyente deberá acreditar el permiso expedido por la autoridad estatal o federal correspondiente.</w:t>
      </w:r>
    </w:p>
    <w:p w14:paraId="29FF92BA"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CACAD74"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TERCERO</w:t>
      </w:r>
    </w:p>
    <w:p w14:paraId="17872AB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w:t>
      </w:r>
    </w:p>
    <w:p w14:paraId="377E4D5A"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036A493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w:t>
      </w:r>
    </w:p>
    <w:p w14:paraId="1F88974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de Licencias y Permisos</w:t>
      </w:r>
    </w:p>
    <w:p w14:paraId="562165A0"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A44803E"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18.-</w:t>
      </w:r>
      <w:r w:rsidRPr="001A697B">
        <w:rPr>
          <w:rFonts w:ascii="Arial" w:eastAsia="Times New Roman" w:hAnsi="Arial"/>
          <w:sz w:val="20"/>
          <w:szCs w:val="20"/>
          <w:lang w:eastAsia="es-MX"/>
        </w:rPr>
        <w:t xml:space="preserve"> Por el otorgamiento de las licencias, permisos o autorizaciones para el funcionamiento de establecimiento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10F8B18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FC03EB2"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19.-</w:t>
      </w:r>
      <w:r w:rsidRPr="001A697B">
        <w:rPr>
          <w:rFonts w:ascii="Arial" w:eastAsia="Times New Roman" w:hAnsi="Arial"/>
          <w:sz w:val="20"/>
          <w:szCs w:val="20"/>
          <w:lang w:eastAsia="es-MX"/>
        </w:rPr>
        <w:t xml:space="preserve"> En el otorgamiento de licencias para el funcionamiento de establecimientos o local en cuyos giros sean la venta de bebidas alcohólicas o bien se trate de los relacionados con la prestación de servicios que incluyan el expendio de tales bebidas se cobrará una cuota de acuerdo con la siguiente tarifa:</w:t>
      </w:r>
    </w:p>
    <w:p w14:paraId="7D320FA6"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6"/>
        <w:gridCol w:w="424"/>
        <w:gridCol w:w="1175"/>
      </w:tblGrid>
      <w:tr w:rsidR="001A697B" w:rsidRPr="001A697B" w14:paraId="783BC082" w14:textId="77777777" w:rsidTr="00AA5244">
        <w:trPr>
          <w:trHeight w:val="20"/>
        </w:trPr>
        <w:tc>
          <w:tcPr>
            <w:tcW w:w="4121" w:type="pct"/>
            <w:tcBorders>
              <w:right w:val="single" w:sz="4" w:space="0" w:color="auto"/>
            </w:tcBorders>
          </w:tcPr>
          <w:p w14:paraId="048F3D1B"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Vinaterías</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licorerías</w:t>
            </w:r>
            <w:proofErr w:type="spellEnd"/>
          </w:p>
        </w:tc>
        <w:tc>
          <w:tcPr>
            <w:tcW w:w="233" w:type="pct"/>
            <w:tcBorders>
              <w:left w:val="single" w:sz="4" w:space="0" w:color="auto"/>
              <w:right w:val="nil"/>
            </w:tcBorders>
          </w:tcPr>
          <w:p w14:paraId="0627FA9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46C46AA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50,000.00</w:t>
            </w:r>
          </w:p>
        </w:tc>
      </w:tr>
      <w:tr w:rsidR="001A697B" w:rsidRPr="001A697B" w14:paraId="5C282D10" w14:textId="77777777" w:rsidTr="00AA5244">
        <w:trPr>
          <w:trHeight w:val="20"/>
        </w:trPr>
        <w:tc>
          <w:tcPr>
            <w:tcW w:w="4121" w:type="pct"/>
            <w:tcBorders>
              <w:right w:val="single" w:sz="4" w:space="0" w:color="auto"/>
            </w:tcBorders>
          </w:tcPr>
          <w:p w14:paraId="27553E8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Expendios</w:t>
            </w:r>
            <w:proofErr w:type="spellEnd"/>
            <w:r w:rsidRPr="001A697B">
              <w:rPr>
                <w:rFonts w:ascii="Arial" w:eastAsia="Times New Roman" w:hAnsi="Arial"/>
                <w:sz w:val="20"/>
                <w:szCs w:val="20"/>
                <w:lang w:eastAsia="es-MX"/>
              </w:rPr>
              <w:t xml:space="preserve"> de cerveza</w:t>
            </w:r>
          </w:p>
        </w:tc>
        <w:tc>
          <w:tcPr>
            <w:tcW w:w="233" w:type="pct"/>
            <w:tcBorders>
              <w:left w:val="single" w:sz="4" w:space="0" w:color="auto"/>
              <w:right w:val="nil"/>
            </w:tcBorders>
          </w:tcPr>
          <w:p w14:paraId="0C4B975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4AF961C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50,000.00</w:t>
            </w:r>
          </w:p>
        </w:tc>
      </w:tr>
      <w:tr w:rsidR="001A697B" w:rsidRPr="001A697B" w14:paraId="3BC7B147" w14:textId="77777777" w:rsidTr="00AA5244">
        <w:trPr>
          <w:trHeight w:val="20"/>
        </w:trPr>
        <w:tc>
          <w:tcPr>
            <w:tcW w:w="4121" w:type="pct"/>
            <w:tcBorders>
              <w:right w:val="single" w:sz="4" w:space="0" w:color="auto"/>
            </w:tcBorders>
          </w:tcPr>
          <w:p w14:paraId="0C5593A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Supermercados y </w:t>
            </w:r>
            <w:proofErr w:type="spellStart"/>
            <w:r w:rsidRPr="001A697B">
              <w:rPr>
                <w:rFonts w:ascii="Arial" w:eastAsia="Times New Roman" w:hAnsi="Arial"/>
                <w:sz w:val="20"/>
                <w:szCs w:val="20"/>
                <w:lang w:eastAsia="es-MX"/>
              </w:rPr>
              <w:t>minisúper</w:t>
            </w:r>
            <w:proofErr w:type="spellEnd"/>
          </w:p>
        </w:tc>
        <w:tc>
          <w:tcPr>
            <w:tcW w:w="233" w:type="pct"/>
            <w:tcBorders>
              <w:left w:val="single" w:sz="4" w:space="0" w:color="auto"/>
              <w:right w:val="nil"/>
            </w:tcBorders>
          </w:tcPr>
          <w:p w14:paraId="4A0D790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01E7FC5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28,000.00</w:t>
            </w:r>
          </w:p>
        </w:tc>
      </w:tr>
      <w:tr w:rsidR="001A697B" w:rsidRPr="001A697B" w14:paraId="72EDB66E" w14:textId="77777777" w:rsidTr="00AA5244">
        <w:trPr>
          <w:trHeight w:val="20"/>
        </w:trPr>
        <w:tc>
          <w:tcPr>
            <w:tcW w:w="4121" w:type="pct"/>
            <w:tcBorders>
              <w:right w:val="single" w:sz="4" w:space="0" w:color="auto"/>
            </w:tcBorders>
          </w:tcPr>
          <w:p w14:paraId="76E8C25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Centros </w:t>
            </w:r>
            <w:proofErr w:type="spellStart"/>
            <w:r w:rsidRPr="001A697B">
              <w:rPr>
                <w:rFonts w:ascii="Arial" w:eastAsia="Times New Roman" w:hAnsi="Arial"/>
                <w:sz w:val="20"/>
                <w:szCs w:val="20"/>
                <w:lang w:eastAsia="es-MX"/>
              </w:rPr>
              <w:t>nocturnos</w:t>
            </w:r>
            <w:proofErr w:type="spellEnd"/>
          </w:p>
        </w:tc>
        <w:tc>
          <w:tcPr>
            <w:tcW w:w="233" w:type="pct"/>
            <w:tcBorders>
              <w:left w:val="single" w:sz="4" w:space="0" w:color="auto"/>
              <w:right w:val="nil"/>
            </w:tcBorders>
          </w:tcPr>
          <w:p w14:paraId="5A737FE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1BFDCEA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30,000.00</w:t>
            </w:r>
          </w:p>
        </w:tc>
      </w:tr>
      <w:tr w:rsidR="001A697B" w:rsidRPr="001A697B" w14:paraId="41BA2F5A" w14:textId="77777777" w:rsidTr="00AA5244">
        <w:trPr>
          <w:trHeight w:val="20"/>
        </w:trPr>
        <w:tc>
          <w:tcPr>
            <w:tcW w:w="4121" w:type="pct"/>
            <w:tcBorders>
              <w:right w:val="single" w:sz="4" w:space="0" w:color="auto"/>
            </w:tcBorders>
          </w:tcPr>
          <w:p w14:paraId="247C8B0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Cantinas y bares</w:t>
            </w:r>
          </w:p>
        </w:tc>
        <w:tc>
          <w:tcPr>
            <w:tcW w:w="233" w:type="pct"/>
            <w:tcBorders>
              <w:left w:val="single" w:sz="4" w:space="0" w:color="auto"/>
              <w:right w:val="nil"/>
            </w:tcBorders>
          </w:tcPr>
          <w:p w14:paraId="58EE692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4D43EBC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40,000.00</w:t>
            </w:r>
          </w:p>
        </w:tc>
      </w:tr>
      <w:tr w:rsidR="001A697B" w:rsidRPr="001A697B" w14:paraId="5B72168A" w14:textId="77777777" w:rsidTr="00AA5244">
        <w:trPr>
          <w:trHeight w:val="20"/>
        </w:trPr>
        <w:tc>
          <w:tcPr>
            <w:tcW w:w="4121" w:type="pct"/>
            <w:tcBorders>
              <w:right w:val="single" w:sz="4" w:space="0" w:color="auto"/>
            </w:tcBorders>
          </w:tcPr>
          <w:p w14:paraId="1EB770A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Restaurantes</w:t>
            </w:r>
            <w:proofErr w:type="spellEnd"/>
            <w:r w:rsidRPr="001A697B">
              <w:rPr>
                <w:rFonts w:ascii="Arial" w:eastAsia="Times New Roman" w:hAnsi="Arial"/>
                <w:sz w:val="20"/>
                <w:szCs w:val="20"/>
                <w:lang w:eastAsia="es-MX"/>
              </w:rPr>
              <w:t>-bar</w:t>
            </w:r>
          </w:p>
        </w:tc>
        <w:tc>
          <w:tcPr>
            <w:tcW w:w="233" w:type="pct"/>
            <w:tcBorders>
              <w:left w:val="single" w:sz="4" w:space="0" w:color="auto"/>
              <w:right w:val="nil"/>
            </w:tcBorders>
          </w:tcPr>
          <w:p w14:paraId="7E69922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3318DA0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50,000.00</w:t>
            </w:r>
          </w:p>
        </w:tc>
      </w:tr>
      <w:tr w:rsidR="001A697B" w:rsidRPr="001A697B" w14:paraId="08DE4858" w14:textId="77777777" w:rsidTr="00AA5244">
        <w:trPr>
          <w:trHeight w:val="20"/>
        </w:trPr>
        <w:tc>
          <w:tcPr>
            <w:tcW w:w="4121" w:type="pct"/>
            <w:tcBorders>
              <w:right w:val="single" w:sz="4" w:space="0" w:color="auto"/>
            </w:tcBorders>
          </w:tcPr>
          <w:p w14:paraId="42D7829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Restaurantes</w:t>
            </w:r>
            <w:proofErr w:type="spellEnd"/>
            <w:r w:rsidRPr="001A697B">
              <w:rPr>
                <w:rFonts w:ascii="Arial" w:eastAsia="Times New Roman" w:hAnsi="Arial"/>
                <w:sz w:val="20"/>
                <w:szCs w:val="20"/>
                <w:lang w:eastAsia="es-MX"/>
              </w:rPr>
              <w:t xml:space="preserve">-bar con </w:t>
            </w:r>
            <w:proofErr w:type="spellStart"/>
            <w:r w:rsidRPr="001A697B">
              <w:rPr>
                <w:rFonts w:ascii="Arial" w:eastAsia="Times New Roman" w:hAnsi="Arial"/>
                <w:sz w:val="20"/>
                <w:szCs w:val="20"/>
                <w:lang w:eastAsia="es-MX"/>
              </w:rPr>
              <w:t>espectáculo</w:t>
            </w:r>
            <w:proofErr w:type="spellEnd"/>
          </w:p>
        </w:tc>
        <w:tc>
          <w:tcPr>
            <w:tcW w:w="233" w:type="pct"/>
            <w:tcBorders>
              <w:left w:val="single" w:sz="4" w:space="0" w:color="auto"/>
              <w:right w:val="nil"/>
            </w:tcBorders>
          </w:tcPr>
          <w:p w14:paraId="60BA18F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5E5BF54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35,000.00</w:t>
            </w:r>
          </w:p>
        </w:tc>
      </w:tr>
      <w:tr w:rsidR="001A697B" w:rsidRPr="001A697B" w14:paraId="03B49C4C" w14:textId="77777777" w:rsidTr="00AA5244">
        <w:trPr>
          <w:trHeight w:val="20"/>
        </w:trPr>
        <w:tc>
          <w:tcPr>
            <w:tcW w:w="4121" w:type="pct"/>
            <w:tcBorders>
              <w:right w:val="single" w:sz="4" w:space="0" w:color="auto"/>
            </w:tcBorders>
          </w:tcPr>
          <w:p w14:paraId="528A026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Discotecas</w:t>
            </w:r>
            <w:proofErr w:type="spellEnd"/>
          </w:p>
        </w:tc>
        <w:tc>
          <w:tcPr>
            <w:tcW w:w="233" w:type="pct"/>
            <w:tcBorders>
              <w:left w:val="single" w:sz="4" w:space="0" w:color="auto"/>
              <w:right w:val="nil"/>
            </w:tcBorders>
          </w:tcPr>
          <w:p w14:paraId="138A15B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3370A69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22,000.00</w:t>
            </w:r>
          </w:p>
        </w:tc>
      </w:tr>
      <w:tr w:rsidR="001A697B" w:rsidRPr="001A697B" w14:paraId="39629010" w14:textId="77777777" w:rsidTr="00AA5244">
        <w:trPr>
          <w:trHeight w:val="20"/>
        </w:trPr>
        <w:tc>
          <w:tcPr>
            <w:tcW w:w="4121" w:type="pct"/>
            <w:tcBorders>
              <w:right w:val="single" w:sz="4" w:space="0" w:color="auto"/>
            </w:tcBorders>
          </w:tcPr>
          <w:p w14:paraId="42DCB91F"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Salones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billar</w:t>
            </w:r>
            <w:proofErr w:type="spellEnd"/>
          </w:p>
        </w:tc>
        <w:tc>
          <w:tcPr>
            <w:tcW w:w="233" w:type="pct"/>
            <w:tcBorders>
              <w:left w:val="single" w:sz="4" w:space="0" w:color="auto"/>
              <w:right w:val="nil"/>
            </w:tcBorders>
          </w:tcPr>
          <w:p w14:paraId="28B6A5D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0205F3B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468C1DF2" w14:textId="77777777" w:rsidTr="00AA5244">
        <w:trPr>
          <w:trHeight w:val="20"/>
        </w:trPr>
        <w:tc>
          <w:tcPr>
            <w:tcW w:w="4121" w:type="pct"/>
            <w:tcBorders>
              <w:right w:val="single" w:sz="4" w:space="0" w:color="auto"/>
            </w:tcBorders>
          </w:tcPr>
          <w:p w14:paraId="153D899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Fondas y </w:t>
            </w:r>
            <w:proofErr w:type="spellStart"/>
            <w:r w:rsidRPr="001A697B">
              <w:rPr>
                <w:rFonts w:ascii="Arial" w:eastAsia="Times New Roman" w:hAnsi="Arial"/>
                <w:sz w:val="20"/>
                <w:szCs w:val="20"/>
                <w:lang w:eastAsia="es-MX"/>
              </w:rPr>
              <w:t>loncherías</w:t>
            </w:r>
            <w:proofErr w:type="spellEnd"/>
          </w:p>
        </w:tc>
        <w:tc>
          <w:tcPr>
            <w:tcW w:w="233" w:type="pct"/>
            <w:tcBorders>
              <w:left w:val="single" w:sz="4" w:space="0" w:color="auto"/>
              <w:right w:val="nil"/>
            </w:tcBorders>
          </w:tcPr>
          <w:p w14:paraId="74D40CD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05FC992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0A5F0F20" w14:textId="77777777" w:rsidTr="00AA5244">
        <w:trPr>
          <w:trHeight w:val="20"/>
        </w:trPr>
        <w:tc>
          <w:tcPr>
            <w:tcW w:w="4121" w:type="pct"/>
            <w:tcBorders>
              <w:right w:val="single" w:sz="4" w:space="0" w:color="auto"/>
            </w:tcBorders>
          </w:tcPr>
          <w:p w14:paraId="0865B04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Hoteles, </w:t>
            </w:r>
            <w:proofErr w:type="spellStart"/>
            <w:r w:rsidRPr="001A697B">
              <w:rPr>
                <w:rFonts w:ascii="Arial" w:eastAsia="Times New Roman" w:hAnsi="Arial"/>
                <w:sz w:val="20"/>
                <w:szCs w:val="20"/>
                <w:lang w:eastAsia="es-MX"/>
              </w:rPr>
              <w:t>moteles</w:t>
            </w:r>
            <w:proofErr w:type="spellEnd"/>
            <w:r w:rsidRPr="001A697B">
              <w:rPr>
                <w:rFonts w:ascii="Arial" w:eastAsia="Times New Roman" w:hAnsi="Arial"/>
                <w:sz w:val="20"/>
                <w:szCs w:val="20"/>
                <w:lang w:eastAsia="es-MX"/>
              </w:rPr>
              <w:t xml:space="preserve"> o posadas</w:t>
            </w:r>
          </w:p>
        </w:tc>
        <w:tc>
          <w:tcPr>
            <w:tcW w:w="233" w:type="pct"/>
            <w:tcBorders>
              <w:left w:val="single" w:sz="4" w:space="0" w:color="auto"/>
              <w:right w:val="nil"/>
            </w:tcBorders>
          </w:tcPr>
          <w:p w14:paraId="40281B5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5DAE7F8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22,000.00</w:t>
            </w:r>
          </w:p>
        </w:tc>
      </w:tr>
    </w:tbl>
    <w:p w14:paraId="7BD3F12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CD642C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20.-</w:t>
      </w:r>
      <w:r w:rsidRPr="001A697B">
        <w:rPr>
          <w:rFonts w:ascii="Arial" w:eastAsia="Times New Roman" w:hAnsi="Arial"/>
          <w:sz w:val="20"/>
          <w:szCs w:val="20"/>
          <w:lang w:eastAsia="es-MX"/>
        </w:rPr>
        <w:t xml:space="preserve"> Por el otorgamiento de la revalidación anual de licencias para el funcionamiento de los establecimientos que se relacionan en el artículo 19 de esta ley, se pagará un derecho por la cantidad de:</w:t>
      </w:r>
    </w:p>
    <w:p w14:paraId="12CD74CA"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6"/>
        <w:gridCol w:w="566"/>
        <w:gridCol w:w="1033"/>
      </w:tblGrid>
      <w:tr w:rsidR="001A697B" w:rsidRPr="001A697B" w14:paraId="3E52C204" w14:textId="77777777" w:rsidTr="00AA5244">
        <w:trPr>
          <w:trHeight w:val="20"/>
        </w:trPr>
        <w:tc>
          <w:tcPr>
            <w:tcW w:w="4122" w:type="pct"/>
            <w:tcBorders>
              <w:right w:val="single" w:sz="4" w:space="0" w:color="auto"/>
            </w:tcBorders>
          </w:tcPr>
          <w:p w14:paraId="6F061357"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Vinaterías</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licorerías</w:t>
            </w:r>
            <w:proofErr w:type="spellEnd"/>
          </w:p>
        </w:tc>
        <w:tc>
          <w:tcPr>
            <w:tcW w:w="311" w:type="pct"/>
            <w:tcBorders>
              <w:left w:val="single" w:sz="4" w:space="0" w:color="auto"/>
              <w:right w:val="nil"/>
            </w:tcBorders>
          </w:tcPr>
          <w:p w14:paraId="5720E60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425199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25,000.00</w:t>
            </w:r>
          </w:p>
        </w:tc>
      </w:tr>
      <w:tr w:rsidR="001A697B" w:rsidRPr="001A697B" w14:paraId="0DF7E921" w14:textId="77777777" w:rsidTr="00AA5244">
        <w:trPr>
          <w:trHeight w:val="20"/>
        </w:trPr>
        <w:tc>
          <w:tcPr>
            <w:tcW w:w="4122" w:type="pct"/>
            <w:tcBorders>
              <w:right w:val="single" w:sz="4" w:space="0" w:color="auto"/>
            </w:tcBorders>
          </w:tcPr>
          <w:p w14:paraId="07E9F457"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Expendios</w:t>
            </w:r>
            <w:proofErr w:type="spellEnd"/>
            <w:r w:rsidRPr="001A697B">
              <w:rPr>
                <w:rFonts w:ascii="Arial" w:eastAsia="Times New Roman" w:hAnsi="Arial"/>
                <w:sz w:val="20"/>
                <w:szCs w:val="20"/>
                <w:lang w:eastAsia="es-MX"/>
              </w:rPr>
              <w:t xml:space="preserve"> de cerveza</w:t>
            </w:r>
          </w:p>
        </w:tc>
        <w:tc>
          <w:tcPr>
            <w:tcW w:w="311" w:type="pct"/>
            <w:tcBorders>
              <w:left w:val="single" w:sz="4" w:space="0" w:color="auto"/>
              <w:right w:val="nil"/>
            </w:tcBorders>
          </w:tcPr>
          <w:p w14:paraId="354F5BC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0801D7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25,000.00</w:t>
            </w:r>
          </w:p>
        </w:tc>
      </w:tr>
      <w:tr w:rsidR="001A697B" w:rsidRPr="001A697B" w14:paraId="689C4854" w14:textId="77777777" w:rsidTr="00AA5244">
        <w:trPr>
          <w:trHeight w:val="20"/>
        </w:trPr>
        <w:tc>
          <w:tcPr>
            <w:tcW w:w="4122" w:type="pct"/>
            <w:tcBorders>
              <w:right w:val="single" w:sz="4" w:space="0" w:color="auto"/>
            </w:tcBorders>
          </w:tcPr>
          <w:p w14:paraId="7AB74A9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Supermercados y </w:t>
            </w:r>
            <w:proofErr w:type="spellStart"/>
            <w:r w:rsidRPr="001A697B">
              <w:rPr>
                <w:rFonts w:ascii="Arial" w:eastAsia="Times New Roman" w:hAnsi="Arial"/>
                <w:sz w:val="20"/>
                <w:szCs w:val="20"/>
                <w:lang w:eastAsia="es-MX"/>
              </w:rPr>
              <w:t>minisúper</w:t>
            </w:r>
            <w:proofErr w:type="spellEnd"/>
          </w:p>
        </w:tc>
        <w:tc>
          <w:tcPr>
            <w:tcW w:w="311" w:type="pct"/>
            <w:tcBorders>
              <w:left w:val="single" w:sz="4" w:space="0" w:color="auto"/>
              <w:right w:val="nil"/>
            </w:tcBorders>
          </w:tcPr>
          <w:p w14:paraId="64B648A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00DB31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5,500.00</w:t>
            </w:r>
          </w:p>
        </w:tc>
      </w:tr>
      <w:tr w:rsidR="001A697B" w:rsidRPr="001A697B" w14:paraId="5B935C16" w14:textId="77777777" w:rsidTr="00AA5244">
        <w:trPr>
          <w:trHeight w:val="20"/>
        </w:trPr>
        <w:tc>
          <w:tcPr>
            <w:tcW w:w="4122" w:type="pct"/>
            <w:tcBorders>
              <w:right w:val="single" w:sz="4" w:space="0" w:color="auto"/>
            </w:tcBorders>
          </w:tcPr>
          <w:p w14:paraId="4E8FA99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Centros </w:t>
            </w:r>
            <w:proofErr w:type="spellStart"/>
            <w:r w:rsidRPr="001A697B">
              <w:rPr>
                <w:rFonts w:ascii="Arial" w:eastAsia="Times New Roman" w:hAnsi="Arial"/>
                <w:sz w:val="20"/>
                <w:szCs w:val="20"/>
                <w:lang w:eastAsia="es-MX"/>
              </w:rPr>
              <w:t>nocturnos</w:t>
            </w:r>
            <w:proofErr w:type="spellEnd"/>
          </w:p>
        </w:tc>
        <w:tc>
          <w:tcPr>
            <w:tcW w:w="311" w:type="pct"/>
            <w:tcBorders>
              <w:left w:val="single" w:sz="4" w:space="0" w:color="auto"/>
              <w:right w:val="nil"/>
            </w:tcBorders>
          </w:tcPr>
          <w:p w14:paraId="7869CEF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E367E2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6,000.00</w:t>
            </w:r>
          </w:p>
        </w:tc>
      </w:tr>
      <w:tr w:rsidR="001A697B" w:rsidRPr="001A697B" w14:paraId="52F1F58D" w14:textId="77777777" w:rsidTr="00AA5244">
        <w:trPr>
          <w:trHeight w:val="20"/>
        </w:trPr>
        <w:tc>
          <w:tcPr>
            <w:tcW w:w="4122" w:type="pct"/>
            <w:tcBorders>
              <w:right w:val="single" w:sz="4" w:space="0" w:color="auto"/>
            </w:tcBorders>
          </w:tcPr>
          <w:p w14:paraId="3F40ACBB"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Cantinas y bares</w:t>
            </w:r>
          </w:p>
        </w:tc>
        <w:tc>
          <w:tcPr>
            <w:tcW w:w="311" w:type="pct"/>
            <w:tcBorders>
              <w:left w:val="single" w:sz="4" w:space="0" w:color="auto"/>
              <w:right w:val="nil"/>
            </w:tcBorders>
          </w:tcPr>
          <w:p w14:paraId="2F2F5BA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6DACCD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10,000.00</w:t>
            </w:r>
          </w:p>
        </w:tc>
      </w:tr>
      <w:tr w:rsidR="001A697B" w:rsidRPr="001A697B" w14:paraId="41B85E46" w14:textId="77777777" w:rsidTr="00AA5244">
        <w:trPr>
          <w:trHeight w:val="20"/>
        </w:trPr>
        <w:tc>
          <w:tcPr>
            <w:tcW w:w="4122" w:type="pct"/>
            <w:tcBorders>
              <w:right w:val="single" w:sz="4" w:space="0" w:color="auto"/>
            </w:tcBorders>
          </w:tcPr>
          <w:p w14:paraId="27661610"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Restaurantes</w:t>
            </w:r>
            <w:proofErr w:type="spellEnd"/>
            <w:r w:rsidRPr="001A697B">
              <w:rPr>
                <w:rFonts w:ascii="Arial" w:eastAsia="Times New Roman" w:hAnsi="Arial"/>
                <w:sz w:val="20"/>
                <w:szCs w:val="20"/>
                <w:lang w:eastAsia="es-MX"/>
              </w:rPr>
              <w:t>-bar</w:t>
            </w:r>
          </w:p>
        </w:tc>
        <w:tc>
          <w:tcPr>
            <w:tcW w:w="311" w:type="pct"/>
            <w:tcBorders>
              <w:left w:val="single" w:sz="4" w:space="0" w:color="auto"/>
              <w:right w:val="nil"/>
            </w:tcBorders>
          </w:tcPr>
          <w:p w14:paraId="1269369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960CD7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3,700.00</w:t>
            </w:r>
          </w:p>
        </w:tc>
      </w:tr>
      <w:tr w:rsidR="001A697B" w:rsidRPr="001A697B" w14:paraId="64562F09" w14:textId="77777777" w:rsidTr="00AA5244">
        <w:trPr>
          <w:trHeight w:val="20"/>
        </w:trPr>
        <w:tc>
          <w:tcPr>
            <w:tcW w:w="4122" w:type="pct"/>
            <w:tcBorders>
              <w:right w:val="single" w:sz="4" w:space="0" w:color="auto"/>
            </w:tcBorders>
          </w:tcPr>
          <w:p w14:paraId="590574C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Restaurantes</w:t>
            </w:r>
            <w:proofErr w:type="spellEnd"/>
            <w:r w:rsidRPr="001A697B">
              <w:rPr>
                <w:rFonts w:ascii="Arial" w:eastAsia="Times New Roman" w:hAnsi="Arial"/>
                <w:sz w:val="20"/>
                <w:szCs w:val="20"/>
                <w:lang w:eastAsia="es-MX"/>
              </w:rPr>
              <w:t xml:space="preserve">-bar con </w:t>
            </w:r>
            <w:proofErr w:type="spellStart"/>
            <w:r w:rsidRPr="001A697B">
              <w:rPr>
                <w:rFonts w:ascii="Arial" w:eastAsia="Times New Roman" w:hAnsi="Arial"/>
                <w:sz w:val="20"/>
                <w:szCs w:val="20"/>
                <w:lang w:eastAsia="es-MX"/>
              </w:rPr>
              <w:t>espectáculo</w:t>
            </w:r>
            <w:proofErr w:type="spellEnd"/>
          </w:p>
        </w:tc>
        <w:tc>
          <w:tcPr>
            <w:tcW w:w="311" w:type="pct"/>
            <w:tcBorders>
              <w:left w:val="single" w:sz="4" w:space="0" w:color="auto"/>
              <w:right w:val="nil"/>
            </w:tcBorders>
          </w:tcPr>
          <w:p w14:paraId="415EC0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B061B6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5,500.00</w:t>
            </w:r>
          </w:p>
        </w:tc>
      </w:tr>
      <w:tr w:rsidR="001A697B" w:rsidRPr="001A697B" w14:paraId="69ECBAF5" w14:textId="77777777" w:rsidTr="00AA5244">
        <w:trPr>
          <w:trHeight w:val="20"/>
        </w:trPr>
        <w:tc>
          <w:tcPr>
            <w:tcW w:w="4122" w:type="pct"/>
            <w:tcBorders>
              <w:right w:val="single" w:sz="4" w:space="0" w:color="auto"/>
            </w:tcBorders>
          </w:tcPr>
          <w:p w14:paraId="5957466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Discotecas</w:t>
            </w:r>
            <w:proofErr w:type="spellEnd"/>
          </w:p>
        </w:tc>
        <w:tc>
          <w:tcPr>
            <w:tcW w:w="311" w:type="pct"/>
            <w:tcBorders>
              <w:left w:val="single" w:sz="4" w:space="0" w:color="auto"/>
              <w:right w:val="nil"/>
            </w:tcBorders>
          </w:tcPr>
          <w:p w14:paraId="0434F15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E1AEC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3,000.00</w:t>
            </w:r>
          </w:p>
        </w:tc>
      </w:tr>
      <w:tr w:rsidR="001A697B" w:rsidRPr="001A697B" w14:paraId="52FA4565" w14:textId="77777777" w:rsidTr="00AA5244">
        <w:trPr>
          <w:trHeight w:val="20"/>
        </w:trPr>
        <w:tc>
          <w:tcPr>
            <w:tcW w:w="4122" w:type="pct"/>
            <w:tcBorders>
              <w:right w:val="single" w:sz="4" w:space="0" w:color="auto"/>
            </w:tcBorders>
          </w:tcPr>
          <w:p w14:paraId="39CD2D0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Salones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billar</w:t>
            </w:r>
            <w:proofErr w:type="spellEnd"/>
          </w:p>
        </w:tc>
        <w:tc>
          <w:tcPr>
            <w:tcW w:w="311" w:type="pct"/>
            <w:tcBorders>
              <w:left w:val="single" w:sz="4" w:space="0" w:color="auto"/>
              <w:right w:val="nil"/>
            </w:tcBorders>
          </w:tcPr>
          <w:p w14:paraId="0F45788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72EA19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2,000.00</w:t>
            </w:r>
          </w:p>
        </w:tc>
      </w:tr>
      <w:tr w:rsidR="001A697B" w:rsidRPr="001A697B" w14:paraId="49D88EAB" w14:textId="77777777" w:rsidTr="00AA5244">
        <w:trPr>
          <w:trHeight w:val="20"/>
        </w:trPr>
        <w:tc>
          <w:tcPr>
            <w:tcW w:w="4122" w:type="pct"/>
            <w:tcBorders>
              <w:right w:val="single" w:sz="4" w:space="0" w:color="auto"/>
            </w:tcBorders>
          </w:tcPr>
          <w:p w14:paraId="6645133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Fondas y </w:t>
            </w:r>
            <w:proofErr w:type="spellStart"/>
            <w:r w:rsidRPr="001A697B">
              <w:rPr>
                <w:rFonts w:ascii="Arial" w:eastAsia="Times New Roman" w:hAnsi="Arial"/>
                <w:sz w:val="20"/>
                <w:szCs w:val="20"/>
                <w:lang w:eastAsia="es-MX"/>
              </w:rPr>
              <w:t>loncherías</w:t>
            </w:r>
            <w:proofErr w:type="spellEnd"/>
          </w:p>
        </w:tc>
        <w:tc>
          <w:tcPr>
            <w:tcW w:w="311" w:type="pct"/>
            <w:tcBorders>
              <w:left w:val="single" w:sz="4" w:space="0" w:color="auto"/>
              <w:right w:val="nil"/>
            </w:tcBorders>
          </w:tcPr>
          <w:p w14:paraId="02FF624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A69045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2,000.00</w:t>
            </w:r>
          </w:p>
        </w:tc>
      </w:tr>
      <w:tr w:rsidR="001A697B" w:rsidRPr="001A697B" w14:paraId="55F2C5F7" w14:textId="77777777" w:rsidTr="00AA5244">
        <w:trPr>
          <w:trHeight w:val="20"/>
        </w:trPr>
        <w:tc>
          <w:tcPr>
            <w:tcW w:w="4122" w:type="pct"/>
            <w:tcBorders>
              <w:right w:val="single" w:sz="4" w:space="0" w:color="auto"/>
            </w:tcBorders>
          </w:tcPr>
          <w:p w14:paraId="13E619C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Hoteles, </w:t>
            </w:r>
            <w:proofErr w:type="spellStart"/>
            <w:r w:rsidRPr="001A697B">
              <w:rPr>
                <w:rFonts w:ascii="Arial" w:eastAsia="Times New Roman" w:hAnsi="Arial"/>
                <w:sz w:val="20"/>
                <w:szCs w:val="20"/>
                <w:lang w:eastAsia="es-MX"/>
              </w:rPr>
              <w:t>moteles</w:t>
            </w:r>
            <w:proofErr w:type="spellEnd"/>
            <w:r w:rsidRPr="001A697B">
              <w:rPr>
                <w:rFonts w:ascii="Arial" w:eastAsia="Times New Roman" w:hAnsi="Arial"/>
                <w:sz w:val="20"/>
                <w:szCs w:val="20"/>
                <w:lang w:eastAsia="es-MX"/>
              </w:rPr>
              <w:t xml:space="preserve"> o posadas</w:t>
            </w:r>
          </w:p>
        </w:tc>
        <w:tc>
          <w:tcPr>
            <w:tcW w:w="311" w:type="pct"/>
            <w:tcBorders>
              <w:left w:val="single" w:sz="4" w:space="0" w:color="auto"/>
              <w:right w:val="nil"/>
            </w:tcBorders>
          </w:tcPr>
          <w:p w14:paraId="7D77B11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3D1E2B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3,000.00</w:t>
            </w:r>
          </w:p>
        </w:tc>
      </w:tr>
    </w:tbl>
    <w:p w14:paraId="5DA185F2" w14:textId="77777777" w:rsidR="001A697B" w:rsidRPr="001A697B" w:rsidRDefault="001A697B" w:rsidP="001A697B">
      <w:pPr>
        <w:spacing w:after="0" w:line="360" w:lineRule="auto"/>
        <w:rPr>
          <w:rFonts w:ascii="Arial" w:hAnsi="Arial"/>
          <w:sz w:val="20"/>
          <w:szCs w:val="20"/>
        </w:rPr>
      </w:pPr>
    </w:p>
    <w:p w14:paraId="189C805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21.-</w:t>
      </w:r>
      <w:r w:rsidRPr="001A697B">
        <w:rPr>
          <w:rFonts w:ascii="Arial" w:eastAsia="Times New Roman" w:hAnsi="Arial"/>
          <w:sz w:val="20"/>
          <w:szCs w:val="20"/>
          <w:lang w:eastAsia="es-MX"/>
        </w:rPr>
        <w:t xml:space="preserve"> Para el otorgamiento de permisos eventuales de funcionamiento de giros relacionados con la prestación de servicios que incluyen el expedido de bebidas alcohólicas se aplicará una cuota diaria de $ 200.00 pesos.</w:t>
      </w:r>
    </w:p>
    <w:p w14:paraId="46F5356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80E33B7"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22.-</w:t>
      </w:r>
      <w:r w:rsidRPr="001A697B">
        <w:rPr>
          <w:rFonts w:ascii="Arial" w:eastAsia="Times New Roman" w:hAnsi="Arial"/>
          <w:sz w:val="20"/>
          <w:szCs w:val="20"/>
          <w:lang w:eastAsia="es-MX"/>
        </w:rPr>
        <w:t xml:space="preserve"> Por el otorgamiento de los permisos para verbenas, cierre de calles para fiestas o cualquier evento, espectáculo en la vía pública se causarán y pagarán un derecho de $ 100.00 por día.</w:t>
      </w:r>
    </w:p>
    <w:p w14:paraId="63E2CD05"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0EE014FB"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23.-</w:t>
      </w:r>
      <w:r w:rsidRPr="001A697B">
        <w:rPr>
          <w:rFonts w:ascii="Arial" w:eastAsia="Times New Roman" w:hAnsi="Arial"/>
          <w:sz w:val="20"/>
          <w:szCs w:val="20"/>
          <w:lang w:eastAsia="es-MX"/>
        </w:rPr>
        <w:t xml:space="preserve"> El cobro de derechos por el otorgamiento de licencias, permisos o autorizaciones para el funcionamiento de establecimientos y locales comerciales o de servicios, se realizará con base en las siguientes tarifas:</w:t>
      </w:r>
    </w:p>
    <w:p w14:paraId="4591A4B2"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80"/>
        <w:gridCol w:w="850"/>
        <w:gridCol w:w="992"/>
        <w:gridCol w:w="850"/>
        <w:gridCol w:w="1033"/>
      </w:tblGrid>
      <w:tr w:rsidR="001A697B" w:rsidRPr="001A697B" w14:paraId="4B159482" w14:textId="77777777" w:rsidTr="00AA5244">
        <w:trPr>
          <w:trHeight w:val="20"/>
        </w:trPr>
        <w:tc>
          <w:tcPr>
            <w:tcW w:w="2954" w:type="pct"/>
          </w:tcPr>
          <w:p w14:paraId="7F680D63"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xml:space="preserve">Giro: </w:t>
            </w:r>
            <w:proofErr w:type="spellStart"/>
            <w:r w:rsidRPr="001A697B">
              <w:rPr>
                <w:rFonts w:ascii="Arial" w:eastAsia="Times New Roman" w:hAnsi="Arial"/>
                <w:sz w:val="20"/>
                <w:szCs w:val="20"/>
                <w:lang w:eastAsia="es-MX"/>
              </w:rPr>
              <w:t>Comercial</w:t>
            </w:r>
            <w:proofErr w:type="spellEnd"/>
            <w:r w:rsidRPr="001A697B">
              <w:rPr>
                <w:rFonts w:ascii="Arial" w:eastAsia="Times New Roman" w:hAnsi="Arial"/>
                <w:sz w:val="20"/>
                <w:szCs w:val="20"/>
                <w:lang w:eastAsia="es-MX"/>
              </w:rPr>
              <w:t xml:space="preserve"> o de </w:t>
            </w:r>
            <w:proofErr w:type="spellStart"/>
            <w:r w:rsidRPr="001A697B">
              <w:rPr>
                <w:rFonts w:ascii="Arial" w:eastAsia="Times New Roman" w:hAnsi="Arial"/>
                <w:sz w:val="20"/>
                <w:szCs w:val="20"/>
                <w:lang w:eastAsia="es-MX"/>
              </w:rPr>
              <w:t>servicios</w:t>
            </w:r>
            <w:proofErr w:type="spellEnd"/>
          </w:p>
        </w:tc>
        <w:tc>
          <w:tcPr>
            <w:tcW w:w="1012" w:type="pct"/>
            <w:gridSpan w:val="2"/>
          </w:tcPr>
          <w:p w14:paraId="55D68F2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Expedición</w:t>
            </w:r>
            <w:proofErr w:type="spellEnd"/>
          </w:p>
        </w:tc>
        <w:tc>
          <w:tcPr>
            <w:tcW w:w="1034" w:type="pct"/>
            <w:gridSpan w:val="2"/>
          </w:tcPr>
          <w:p w14:paraId="233F365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Renovación</w:t>
            </w:r>
          </w:p>
        </w:tc>
      </w:tr>
      <w:tr w:rsidR="001A697B" w:rsidRPr="001A697B" w14:paraId="38C9C364" w14:textId="77777777" w:rsidTr="00AA5244">
        <w:trPr>
          <w:trHeight w:val="20"/>
        </w:trPr>
        <w:tc>
          <w:tcPr>
            <w:tcW w:w="2954" w:type="pct"/>
          </w:tcPr>
          <w:p w14:paraId="15EF095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Farmacias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boticas</w:t>
            </w:r>
            <w:proofErr w:type="spellEnd"/>
            <w:r w:rsidRPr="001A697B">
              <w:rPr>
                <w:rFonts w:ascii="Arial" w:eastAsia="Times New Roman" w:hAnsi="Arial"/>
                <w:sz w:val="20"/>
                <w:szCs w:val="20"/>
                <w:lang w:eastAsia="es-MX"/>
              </w:rPr>
              <w:t xml:space="preserve"> </w:t>
            </w:r>
          </w:p>
        </w:tc>
        <w:tc>
          <w:tcPr>
            <w:tcW w:w="467" w:type="pct"/>
            <w:tcBorders>
              <w:right w:val="nil"/>
            </w:tcBorders>
          </w:tcPr>
          <w:p w14:paraId="0E45CE0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26FCEB2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c>
          <w:tcPr>
            <w:tcW w:w="467" w:type="pct"/>
            <w:tcBorders>
              <w:right w:val="nil"/>
            </w:tcBorders>
          </w:tcPr>
          <w:p w14:paraId="4FD736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E4CF11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7E65712E" w14:textId="77777777" w:rsidTr="00AA5244">
        <w:trPr>
          <w:trHeight w:val="20"/>
        </w:trPr>
        <w:tc>
          <w:tcPr>
            <w:tcW w:w="2954" w:type="pct"/>
          </w:tcPr>
          <w:p w14:paraId="2F59AA7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Carnicerías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pollerías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pescaderías</w:t>
            </w:r>
            <w:proofErr w:type="spellEnd"/>
          </w:p>
        </w:tc>
        <w:tc>
          <w:tcPr>
            <w:tcW w:w="467" w:type="pct"/>
            <w:tcBorders>
              <w:right w:val="nil"/>
            </w:tcBorders>
          </w:tcPr>
          <w:p w14:paraId="1DEDA0F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0445E9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c>
          <w:tcPr>
            <w:tcW w:w="467" w:type="pct"/>
            <w:tcBorders>
              <w:right w:val="nil"/>
            </w:tcBorders>
          </w:tcPr>
          <w:p w14:paraId="19ECEE2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178B28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65D6C383" w14:textId="77777777" w:rsidTr="00AA5244">
        <w:trPr>
          <w:trHeight w:val="20"/>
        </w:trPr>
        <w:tc>
          <w:tcPr>
            <w:tcW w:w="2954" w:type="pct"/>
          </w:tcPr>
          <w:p w14:paraId="14B3DBE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Panaderías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tortillerías</w:t>
            </w:r>
            <w:proofErr w:type="spellEnd"/>
          </w:p>
        </w:tc>
        <w:tc>
          <w:tcPr>
            <w:tcW w:w="467" w:type="pct"/>
            <w:tcBorders>
              <w:right w:val="nil"/>
            </w:tcBorders>
          </w:tcPr>
          <w:p w14:paraId="530755C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B72839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c>
          <w:tcPr>
            <w:tcW w:w="467" w:type="pct"/>
            <w:tcBorders>
              <w:right w:val="nil"/>
            </w:tcBorders>
          </w:tcPr>
          <w:p w14:paraId="5330137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666EE7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5331009F" w14:textId="77777777" w:rsidTr="00AA5244">
        <w:trPr>
          <w:trHeight w:val="20"/>
        </w:trPr>
        <w:tc>
          <w:tcPr>
            <w:tcW w:w="2954" w:type="pct"/>
          </w:tcPr>
          <w:p w14:paraId="7B175DA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Expendio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refresco</w:t>
            </w:r>
            <w:proofErr w:type="spellEnd"/>
          </w:p>
        </w:tc>
        <w:tc>
          <w:tcPr>
            <w:tcW w:w="467" w:type="pct"/>
            <w:tcBorders>
              <w:right w:val="nil"/>
            </w:tcBorders>
          </w:tcPr>
          <w:p w14:paraId="4A71443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65386D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7D68C62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7870E0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2F5446D7" w14:textId="77777777" w:rsidTr="00AA5244">
        <w:trPr>
          <w:trHeight w:val="20"/>
        </w:trPr>
        <w:tc>
          <w:tcPr>
            <w:tcW w:w="2954" w:type="pct"/>
          </w:tcPr>
          <w:p w14:paraId="19F1BFD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Fábrica de </w:t>
            </w:r>
            <w:proofErr w:type="spellStart"/>
            <w:r w:rsidRPr="001A697B">
              <w:rPr>
                <w:rFonts w:ascii="Arial" w:eastAsia="Times New Roman" w:hAnsi="Arial"/>
                <w:sz w:val="20"/>
                <w:szCs w:val="20"/>
                <w:lang w:eastAsia="es-MX"/>
              </w:rPr>
              <w:t>jugos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embolsados</w:t>
            </w:r>
            <w:proofErr w:type="spellEnd"/>
          </w:p>
        </w:tc>
        <w:tc>
          <w:tcPr>
            <w:tcW w:w="467" w:type="pct"/>
            <w:tcBorders>
              <w:right w:val="nil"/>
            </w:tcBorders>
          </w:tcPr>
          <w:p w14:paraId="6A583F3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67D103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16E410E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6686E1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4BD6A8B4" w14:textId="77777777" w:rsidTr="00AA5244">
        <w:trPr>
          <w:trHeight w:val="20"/>
        </w:trPr>
        <w:tc>
          <w:tcPr>
            <w:tcW w:w="2954" w:type="pct"/>
          </w:tcPr>
          <w:p w14:paraId="4F2E81D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Expendio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refrescos</w:t>
            </w:r>
            <w:proofErr w:type="spellEnd"/>
            <w:r w:rsidRPr="001A697B">
              <w:rPr>
                <w:rFonts w:ascii="Arial" w:eastAsia="Times New Roman" w:hAnsi="Arial"/>
                <w:sz w:val="20"/>
                <w:szCs w:val="20"/>
                <w:lang w:eastAsia="es-MX"/>
              </w:rPr>
              <w:t xml:space="preserve"> naturales</w:t>
            </w:r>
          </w:p>
        </w:tc>
        <w:tc>
          <w:tcPr>
            <w:tcW w:w="467" w:type="pct"/>
            <w:tcBorders>
              <w:right w:val="nil"/>
            </w:tcBorders>
          </w:tcPr>
          <w:p w14:paraId="463715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A3B032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c>
          <w:tcPr>
            <w:tcW w:w="467" w:type="pct"/>
            <w:tcBorders>
              <w:right w:val="nil"/>
            </w:tcBorders>
          </w:tcPr>
          <w:p w14:paraId="54F4A06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7BA297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709A5842" w14:textId="77777777" w:rsidTr="00AA5244">
        <w:trPr>
          <w:trHeight w:val="20"/>
        </w:trPr>
        <w:tc>
          <w:tcPr>
            <w:tcW w:w="2954" w:type="pct"/>
          </w:tcPr>
          <w:p w14:paraId="0512EAB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Compra</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oro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plata</w:t>
            </w:r>
            <w:proofErr w:type="spellEnd"/>
          </w:p>
        </w:tc>
        <w:tc>
          <w:tcPr>
            <w:tcW w:w="467" w:type="pct"/>
            <w:tcBorders>
              <w:right w:val="nil"/>
            </w:tcBorders>
          </w:tcPr>
          <w:p w14:paraId="41C43D5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2071DC9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980.00</w:t>
            </w:r>
          </w:p>
        </w:tc>
        <w:tc>
          <w:tcPr>
            <w:tcW w:w="467" w:type="pct"/>
            <w:tcBorders>
              <w:right w:val="nil"/>
            </w:tcBorders>
          </w:tcPr>
          <w:p w14:paraId="4B2775B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3DC2C3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r>
      <w:tr w:rsidR="001A697B" w:rsidRPr="001A697B" w14:paraId="7F4104C0" w14:textId="77777777" w:rsidTr="00AA5244">
        <w:trPr>
          <w:trHeight w:val="20"/>
        </w:trPr>
        <w:tc>
          <w:tcPr>
            <w:tcW w:w="2954" w:type="pct"/>
          </w:tcPr>
          <w:p w14:paraId="6C38C0F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Taquerías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loncherías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fondas</w:t>
            </w:r>
            <w:proofErr w:type="spellEnd"/>
          </w:p>
        </w:tc>
        <w:tc>
          <w:tcPr>
            <w:tcW w:w="467" w:type="pct"/>
            <w:tcBorders>
              <w:right w:val="nil"/>
            </w:tcBorders>
          </w:tcPr>
          <w:p w14:paraId="5850315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17813CC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c>
          <w:tcPr>
            <w:tcW w:w="467" w:type="pct"/>
            <w:tcBorders>
              <w:right w:val="nil"/>
            </w:tcBorders>
          </w:tcPr>
          <w:p w14:paraId="54049EC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04B993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39DF15F4" w14:textId="77777777" w:rsidTr="00AA5244">
        <w:trPr>
          <w:trHeight w:val="20"/>
        </w:trPr>
        <w:tc>
          <w:tcPr>
            <w:tcW w:w="2954" w:type="pct"/>
          </w:tcPr>
          <w:p w14:paraId="7C60480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Taller y </w:t>
            </w:r>
            <w:proofErr w:type="spellStart"/>
            <w:r w:rsidRPr="001A697B">
              <w:rPr>
                <w:rFonts w:ascii="Arial" w:eastAsia="Times New Roman" w:hAnsi="Arial"/>
                <w:sz w:val="20"/>
                <w:szCs w:val="20"/>
                <w:lang w:eastAsia="es-MX"/>
              </w:rPr>
              <w:t>expendio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alfarerías</w:t>
            </w:r>
            <w:proofErr w:type="spellEnd"/>
          </w:p>
        </w:tc>
        <w:tc>
          <w:tcPr>
            <w:tcW w:w="467" w:type="pct"/>
            <w:tcBorders>
              <w:right w:val="nil"/>
            </w:tcBorders>
          </w:tcPr>
          <w:p w14:paraId="14B87F1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04EFD4D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c>
          <w:tcPr>
            <w:tcW w:w="467" w:type="pct"/>
            <w:tcBorders>
              <w:right w:val="nil"/>
            </w:tcBorders>
          </w:tcPr>
          <w:p w14:paraId="7FC52D3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A65AE5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1693ACE7" w14:textId="77777777" w:rsidTr="00AA5244">
        <w:trPr>
          <w:trHeight w:val="20"/>
        </w:trPr>
        <w:tc>
          <w:tcPr>
            <w:tcW w:w="2954" w:type="pct"/>
          </w:tcPr>
          <w:p w14:paraId="3E5A084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Talleres y </w:t>
            </w:r>
            <w:proofErr w:type="spellStart"/>
            <w:r w:rsidRPr="001A697B">
              <w:rPr>
                <w:rFonts w:ascii="Arial" w:eastAsia="Times New Roman" w:hAnsi="Arial"/>
                <w:sz w:val="20"/>
                <w:szCs w:val="20"/>
                <w:lang w:eastAsia="es-MX"/>
              </w:rPr>
              <w:t>expendio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zapaterías</w:t>
            </w:r>
            <w:proofErr w:type="spellEnd"/>
          </w:p>
        </w:tc>
        <w:tc>
          <w:tcPr>
            <w:tcW w:w="467" w:type="pct"/>
            <w:tcBorders>
              <w:right w:val="nil"/>
            </w:tcBorders>
          </w:tcPr>
          <w:p w14:paraId="1EFBA4E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6F2962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c>
          <w:tcPr>
            <w:tcW w:w="467" w:type="pct"/>
            <w:tcBorders>
              <w:right w:val="nil"/>
            </w:tcBorders>
          </w:tcPr>
          <w:p w14:paraId="1377144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A51FE3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74EF847C" w14:textId="77777777" w:rsidTr="00AA5244">
        <w:trPr>
          <w:trHeight w:val="20"/>
        </w:trPr>
        <w:tc>
          <w:tcPr>
            <w:tcW w:w="2954" w:type="pct"/>
          </w:tcPr>
          <w:p w14:paraId="3A5CD09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Tlapalerías</w:t>
            </w:r>
            <w:proofErr w:type="spellEnd"/>
          </w:p>
        </w:tc>
        <w:tc>
          <w:tcPr>
            <w:tcW w:w="467" w:type="pct"/>
            <w:tcBorders>
              <w:right w:val="nil"/>
            </w:tcBorders>
          </w:tcPr>
          <w:p w14:paraId="15BC07C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9842B7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c>
          <w:tcPr>
            <w:tcW w:w="467" w:type="pct"/>
            <w:tcBorders>
              <w:right w:val="nil"/>
            </w:tcBorders>
          </w:tcPr>
          <w:p w14:paraId="0E849F4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0DFCE0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2CBE1A98" w14:textId="77777777" w:rsidTr="00AA5244">
        <w:trPr>
          <w:trHeight w:val="20"/>
        </w:trPr>
        <w:tc>
          <w:tcPr>
            <w:tcW w:w="2954" w:type="pct"/>
          </w:tcPr>
          <w:p w14:paraId="23BA6DC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Compra</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materiales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construcción</w:t>
            </w:r>
            <w:proofErr w:type="spellEnd"/>
          </w:p>
        </w:tc>
        <w:tc>
          <w:tcPr>
            <w:tcW w:w="467" w:type="pct"/>
            <w:tcBorders>
              <w:right w:val="nil"/>
            </w:tcBorders>
          </w:tcPr>
          <w:p w14:paraId="42113D6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2A6CC24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900.00</w:t>
            </w:r>
          </w:p>
        </w:tc>
        <w:tc>
          <w:tcPr>
            <w:tcW w:w="467" w:type="pct"/>
            <w:tcBorders>
              <w:right w:val="nil"/>
            </w:tcBorders>
          </w:tcPr>
          <w:p w14:paraId="2964EF7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0425B8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25E9162A" w14:textId="77777777" w:rsidTr="00AA5244">
        <w:trPr>
          <w:trHeight w:val="20"/>
        </w:trPr>
        <w:tc>
          <w:tcPr>
            <w:tcW w:w="2954" w:type="pct"/>
          </w:tcPr>
          <w:p w14:paraId="140EF6D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Tiendas, </w:t>
            </w:r>
            <w:proofErr w:type="spellStart"/>
            <w:r w:rsidRPr="001A697B">
              <w:rPr>
                <w:rFonts w:ascii="Arial" w:eastAsia="Times New Roman" w:hAnsi="Arial"/>
                <w:sz w:val="20"/>
                <w:szCs w:val="20"/>
                <w:lang w:eastAsia="es-MX"/>
              </w:rPr>
              <w:t>tendejones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misceláneas</w:t>
            </w:r>
            <w:proofErr w:type="spellEnd"/>
          </w:p>
        </w:tc>
        <w:tc>
          <w:tcPr>
            <w:tcW w:w="467" w:type="pct"/>
            <w:tcBorders>
              <w:right w:val="nil"/>
            </w:tcBorders>
          </w:tcPr>
          <w:p w14:paraId="1D1F48E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43BA5D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c>
          <w:tcPr>
            <w:tcW w:w="467" w:type="pct"/>
            <w:tcBorders>
              <w:right w:val="nil"/>
            </w:tcBorders>
          </w:tcPr>
          <w:p w14:paraId="0F57367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FD0BCD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0E51111D" w14:textId="77777777" w:rsidTr="00AA5244">
        <w:trPr>
          <w:trHeight w:val="20"/>
        </w:trPr>
        <w:tc>
          <w:tcPr>
            <w:tcW w:w="2954" w:type="pct"/>
          </w:tcPr>
          <w:p w14:paraId="7A041A7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Supermercados</w:t>
            </w:r>
          </w:p>
        </w:tc>
        <w:tc>
          <w:tcPr>
            <w:tcW w:w="467" w:type="pct"/>
            <w:tcBorders>
              <w:right w:val="nil"/>
            </w:tcBorders>
          </w:tcPr>
          <w:p w14:paraId="0A78B6A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402FF2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1,100.00</w:t>
            </w:r>
          </w:p>
        </w:tc>
        <w:tc>
          <w:tcPr>
            <w:tcW w:w="467" w:type="pct"/>
            <w:tcBorders>
              <w:right w:val="nil"/>
            </w:tcBorders>
          </w:tcPr>
          <w:p w14:paraId="12034BA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379AF9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7832B5F3" w14:textId="77777777" w:rsidTr="00AA5244">
        <w:trPr>
          <w:trHeight w:val="20"/>
        </w:trPr>
        <w:tc>
          <w:tcPr>
            <w:tcW w:w="2954" w:type="pct"/>
          </w:tcPr>
          <w:p w14:paraId="570A4B4B"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Minisúper</w:t>
            </w:r>
            <w:proofErr w:type="spellEnd"/>
            <w:r w:rsidRPr="001A697B">
              <w:rPr>
                <w:rFonts w:ascii="Arial" w:eastAsia="Times New Roman" w:hAnsi="Arial"/>
                <w:sz w:val="20"/>
                <w:szCs w:val="20"/>
                <w:lang w:eastAsia="es-MX"/>
              </w:rPr>
              <w:t xml:space="preserve"> y tiendas de </w:t>
            </w:r>
            <w:proofErr w:type="spellStart"/>
            <w:r w:rsidRPr="001A697B">
              <w:rPr>
                <w:rFonts w:ascii="Arial" w:eastAsia="Times New Roman" w:hAnsi="Arial"/>
                <w:sz w:val="20"/>
                <w:szCs w:val="20"/>
                <w:lang w:eastAsia="es-MX"/>
              </w:rPr>
              <w:t>autoservicio</w:t>
            </w:r>
            <w:proofErr w:type="spellEnd"/>
          </w:p>
        </w:tc>
        <w:tc>
          <w:tcPr>
            <w:tcW w:w="467" w:type="pct"/>
            <w:tcBorders>
              <w:right w:val="nil"/>
            </w:tcBorders>
          </w:tcPr>
          <w:p w14:paraId="40F75A3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C4C748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c>
          <w:tcPr>
            <w:tcW w:w="467" w:type="pct"/>
            <w:tcBorders>
              <w:right w:val="nil"/>
            </w:tcBorders>
          </w:tcPr>
          <w:p w14:paraId="4C20222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7CA553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r>
      <w:tr w:rsidR="001A697B" w:rsidRPr="001A697B" w14:paraId="12857292" w14:textId="77777777" w:rsidTr="00AA5244">
        <w:trPr>
          <w:trHeight w:val="20"/>
        </w:trPr>
        <w:tc>
          <w:tcPr>
            <w:tcW w:w="2954" w:type="pct"/>
          </w:tcPr>
          <w:p w14:paraId="4C7B2F3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Bisutería</w:t>
            </w:r>
            <w:proofErr w:type="spellEnd"/>
          </w:p>
        </w:tc>
        <w:tc>
          <w:tcPr>
            <w:tcW w:w="467" w:type="pct"/>
            <w:tcBorders>
              <w:right w:val="nil"/>
            </w:tcBorders>
          </w:tcPr>
          <w:p w14:paraId="2CCF98F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32C0DD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c>
          <w:tcPr>
            <w:tcW w:w="467" w:type="pct"/>
            <w:tcBorders>
              <w:right w:val="nil"/>
            </w:tcBorders>
          </w:tcPr>
          <w:p w14:paraId="3C1C410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2F7ABC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06CA4800" w14:textId="77777777" w:rsidTr="00AA5244">
        <w:trPr>
          <w:trHeight w:val="20"/>
        </w:trPr>
        <w:tc>
          <w:tcPr>
            <w:tcW w:w="2954" w:type="pct"/>
          </w:tcPr>
          <w:p w14:paraId="248901E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Compra</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motos y </w:t>
            </w:r>
            <w:proofErr w:type="spellStart"/>
            <w:r w:rsidRPr="001A697B">
              <w:rPr>
                <w:rFonts w:ascii="Arial" w:eastAsia="Times New Roman" w:hAnsi="Arial"/>
                <w:sz w:val="20"/>
                <w:szCs w:val="20"/>
                <w:lang w:eastAsia="es-MX"/>
              </w:rPr>
              <w:t>refaccionarias</w:t>
            </w:r>
            <w:proofErr w:type="spellEnd"/>
          </w:p>
        </w:tc>
        <w:tc>
          <w:tcPr>
            <w:tcW w:w="467" w:type="pct"/>
            <w:tcBorders>
              <w:right w:val="nil"/>
            </w:tcBorders>
          </w:tcPr>
          <w:p w14:paraId="371A39C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0428739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700.00</w:t>
            </w:r>
          </w:p>
        </w:tc>
        <w:tc>
          <w:tcPr>
            <w:tcW w:w="467" w:type="pct"/>
            <w:tcBorders>
              <w:right w:val="nil"/>
            </w:tcBorders>
          </w:tcPr>
          <w:p w14:paraId="1EE76D4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F59101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44FDB3B5" w14:textId="77777777" w:rsidTr="00AA5244">
        <w:trPr>
          <w:trHeight w:val="20"/>
        </w:trPr>
        <w:tc>
          <w:tcPr>
            <w:tcW w:w="2954" w:type="pct"/>
          </w:tcPr>
          <w:p w14:paraId="1938EA17"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Papelerías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centros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copiado</w:t>
            </w:r>
            <w:proofErr w:type="spellEnd"/>
          </w:p>
        </w:tc>
        <w:tc>
          <w:tcPr>
            <w:tcW w:w="467" w:type="pct"/>
            <w:tcBorders>
              <w:right w:val="nil"/>
            </w:tcBorders>
          </w:tcPr>
          <w:p w14:paraId="37792FC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F2A9A5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c>
          <w:tcPr>
            <w:tcW w:w="467" w:type="pct"/>
            <w:tcBorders>
              <w:right w:val="nil"/>
            </w:tcBorders>
          </w:tcPr>
          <w:p w14:paraId="606FEC8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0D1A04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w:t>
            </w:r>
          </w:p>
        </w:tc>
      </w:tr>
      <w:tr w:rsidR="001A697B" w:rsidRPr="001A697B" w14:paraId="1F6B7EA2" w14:textId="77777777" w:rsidTr="00AA5244">
        <w:trPr>
          <w:trHeight w:val="20"/>
        </w:trPr>
        <w:tc>
          <w:tcPr>
            <w:tcW w:w="2954" w:type="pct"/>
          </w:tcPr>
          <w:p w14:paraId="53E3F54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Hoteles, </w:t>
            </w:r>
            <w:proofErr w:type="spellStart"/>
            <w:r w:rsidRPr="001A697B">
              <w:rPr>
                <w:rFonts w:ascii="Arial" w:eastAsia="Times New Roman" w:hAnsi="Arial"/>
                <w:sz w:val="20"/>
                <w:szCs w:val="20"/>
                <w:lang w:eastAsia="es-MX"/>
              </w:rPr>
              <w:t>Hospedajes</w:t>
            </w:r>
            <w:proofErr w:type="spellEnd"/>
          </w:p>
        </w:tc>
        <w:tc>
          <w:tcPr>
            <w:tcW w:w="467" w:type="pct"/>
            <w:tcBorders>
              <w:right w:val="nil"/>
            </w:tcBorders>
          </w:tcPr>
          <w:p w14:paraId="6B458C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628C6B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1,200.00</w:t>
            </w:r>
          </w:p>
        </w:tc>
        <w:tc>
          <w:tcPr>
            <w:tcW w:w="467" w:type="pct"/>
            <w:tcBorders>
              <w:right w:val="nil"/>
            </w:tcBorders>
          </w:tcPr>
          <w:p w14:paraId="455CB01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FDCA9D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550.00</w:t>
            </w:r>
          </w:p>
        </w:tc>
      </w:tr>
      <w:tr w:rsidR="001A697B" w:rsidRPr="001A697B" w14:paraId="35E88E82" w14:textId="77777777" w:rsidTr="00AA5244">
        <w:trPr>
          <w:trHeight w:val="20"/>
        </w:trPr>
        <w:tc>
          <w:tcPr>
            <w:tcW w:w="2954" w:type="pct"/>
          </w:tcPr>
          <w:p w14:paraId="79E5E02B"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Peleterías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Compra</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sintéticos</w:t>
            </w:r>
            <w:proofErr w:type="spellEnd"/>
          </w:p>
        </w:tc>
        <w:tc>
          <w:tcPr>
            <w:tcW w:w="467" w:type="pct"/>
            <w:tcBorders>
              <w:right w:val="nil"/>
            </w:tcBorders>
          </w:tcPr>
          <w:p w14:paraId="02D5D13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FC85E6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c>
          <w:tcPr>
            <w:tcW w:w="467" w:type="pct"/>
            <w:tcBorders>
              <w:right w:val="nil"/>
            </w:tcBorders>
          </w:tcPr>
          <w:p w14:paraId="24DBA34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9142BF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r>
      <w:tr w:rsidR="001A697B" w:rsidRPr="001A697B" w14:paraId="54D70759" w14:textId="77777777" w:rsidTr="00AA5244">
        <w:trPr>
          <w:trHeight w:val="20"/>
        </w:trPr>
        <w:tc>
          <w:tcPr>
            <w:tcW w:w="2954" w:type="pct"/>
          </w:tcPr>
          <w:p w14:paraId="35AFE5E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Ciber Café y </w:t>
            </w:r>
            <w:proofErr w:type="spellStart"/>
            <w:r w:rsidRPr="001A697B">
              <w:rPr>
                <w:rFonts w:ascii="Arial" w:eastAsia="Times New Roman" w:hAnsi="Arial"/>
                <w:sz w:val="20"/>
                <w:szCs w:val="20"/>
                <w:lang w:eastAsia="es-MX"/>
              </w:rPr>
              <w:t>centros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cómputo</w:t>
            </w:r>
            <w:proofErr w:type="spellEnd"/>
          </w:p>
        </w:tc>
        <w:tc>
          <w:tcPr>
            <w:tcW w:w="467" w:type="pct"/>
            <w:tcBorders>
              <w:right w:val="nil"/>
            </w:tcBorders>
          </w:tcPr>
          <w:p w14:paraId="381365C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B341FC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c>
          <w:tcPr>
            <w:tcW w:w="467" w:type="pct"/>
            <w:tcBorders>
              <w:right w:val="nil"/>
            </w:tcBorders>
          </w:tcPr>
          <w:p w14:paraId="79B37CF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5CD021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2E990206" w14:textId="77777777" w:rsidTr="00AA5244">
        <w:trPr>
          <w:trHeight w:val="20"/>
        </w:trPr>
        <w:tc>
          <w:tcPr>
            <w:tcW w:w="2954" w:type="pct"/>
          </w:tcPr>
          <w:p w14:paraId="5841C210"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Estéticas</w:t>
            </w:r>
            <w:proofErr w:type="spellEnd"/>
            <w:r w:rsidRPr="001A697B">
              <w:rPr>
                <w:rFonts w:ascii="Arial" w:eastAsia="Times New Roman" w:hAnsi="Arial"/>
                <w:sz w:val="20"/>
                <w:szCs w:val="20"/>
                <w:lang w:eastAsia="es-MX"/>
              </w:rPr>
              <w:t xml:space="preserve"> unisex y </w:t>
            </w:r>
            <w:proofErr w:type="spellStart"/>
            <w:r w:rsidRPr="001A697B">
              <w:rPr>
                <w:rFonts w:ascii="Arial" w:eastAsia="Times New Roman" w:hAnsi="Arial"/>
                <w:sz w:val="20"/>
                <w:szCs w:val="20"/>
                <w:lang w:eastAsia="es-MX"/>
              </w:rPr>
              <w:t>peluquerías</w:t>
            </w:r>
            <w:proofErr w:type="spellEnd"/>
          </w:p>
        </w:tc>
        <w:tc>
          <w:tcPr>
            <w:tcW w:w="467" w:type="pct"/>
            <w:tcBorders>
              <w:right w:val="nil"/>
            </w:tcBorders>
          </w:tcPr>
          <w:p w14:paraId="6DBECCC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BC20C5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c>
          <w:tcPr>
            <w:tcW w:w="467" w:type="pct"/>
            <w:tcBorders>
              <w:right w:val="nil"/>
            </w:tcBorders>
          </w:tcPr>
          <w:p w14:paraId="6E61163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D9D177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w:t>
            </w:r>
          </w:p>
        </w:tc>
      </w:tr>
      <w:tr w:rsidR="001A697B" w:rsidRPr="001A697B" w14:paraId="2E33FBFF" w14:textId="77777777" w:rsidTr="00AA5244">
        <w:trPr>
          <w:trHeight w:val="20"/>
        </w:trPr>
        <w:tc>
          <w:tcPr>
            <w:tcW w:w="2954" w:type="pct"/>
          </w:tcPr>
          <w:p w14:paraId="3EEF6DF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Talleres </w:t>
            </w:r>
            <w:proofErr w:type="spellStart"/>
            <w:r w:rsidRPr="001A697B">
              <w:rPr>
                <w:rFonts w:ascii="Arial" w:eastAsia="Times New Roman" w:hAnsi="Arial"/>
                <w:sz w:val="20"/>
                <w:szCs w:val="20"/>
                <w:lang w:eastAsia="es-MX"/>
              </w:rPr>
              <w:t>mecánicos</w:t>
            </w:r>
            <w:proofErr w:type="spellEnd"/>
          </w:p>
        </w:tc>
        <w:tc>
          <w:tcPr>
            <w:tcW w:w="467" w:type="pct"/>
            <w:tcBorders>
              <w:right w:val="nil"/>
            </w:tcBorders>
          </w:tcPr>
          <w:p w14:paraId="025A185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563736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634F150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BE7945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46B9EA47" w14:textId="77777777" w:rsidTr="00AA5244">
        <w:trPr>
          <w:trHeight w:val="20"/>
        </w:trPr>
        <w:tc>
          <w:tcPr>
            <w:tcW w:w="2954" w:type="pct"/>
          </w:tcPr>
          <w:p w14:paraId="1B57264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Talleres de </w:t>
            </w:r>
            <w:proofErr w:type="spellStart"/>
            <w:r w:rsidRPr="001A697B">
              <w:rPr>
                <w:rFonts w:ascii="Arial" w:eastAsia="Times New Roman" w:hAnsi="Arial"/>
                <w:sz w:val="20"/>
                <w:szCs w:val="20"/>
                <w:lang w:eastAsia="es-MX"/>
              </w:rPr>
              <w:t>torno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herrería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general</w:t>
            </w:r>
          </w:p>
        </w:tc>
        <w:tc>
          <w:tcPr>
            <w:tcW w:w="467" w:type="pct"/>
            <w:tcBorders>
              <w:right w:val="nil"/>
            </w:tcBorders>
          </w:tcPr>
          <w:p w14:paraId="7965287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8CD7A6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3DDD84E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6416B2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359DDC16" w14:textId="77777777" w:rsidTr="00AA5244">
        <w:trPr>
          <w:trHeight w:val="20"/>
        </w:trPr>
        <w:tc>
          <w:tcPr>
            <w:tcW w:w="2954" w:type="pct"/>
          </w:tcPr>
          <w:p w14:paraId="655D778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Fábricas de </w:t>
            </w:r>
            <w:proofErr w:type="spellStart"/>
            <w:r w:rsidRPr="001A697B">
              <w:rPr>
                <w:rFonts w:ascii="Arial" w:eastAsia="Times New Roman" w:hAnsi="Arial"/>
                <w:sz w:val="20"/>
                <w:szCs w:val="20"/>
                <w:lang w:eastAsia="es-MX"/>
              </w:rPr>
              <w:t>cajas</w:t>
            </w:r>
            <w:proofErr w:type="spellEnd"/>
          </w:p>
        </w:tc>
        <w:tc>
          <w:tcPr>
            <w:tcW w:w="467" w:type="pct"/>
            <w:tcBorders>
              <w:right w:val="nil"/>
            </w:tcBorders>
          </w:tcPr>
          <w:p w14:paraId="4DBFC97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1A1B0E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c>
          <w:tcPr>
            <w:tcW w:w="467" w:type="pct"/>
            <w:tcBorders>
              <w:right w:val="nil"/>
            </w:tcBorders>
          </w:tcPr>
          <w:p w14:paraId="430B73D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968D41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5BA7DD80" w14:textId="77777777" w:rsidTr="00AA5244">
        <w:trPr>
          <w:trHeight w:val="20"/>
        </w:trPr>
        <w:tc>
          <w:tcPr>
            <w:tcW w:w="2954" w:type="pct"/>
          </w:tcPr>
          <w:p w14:paraId="04110E6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Tiendas de </w:t>
            </w:r>
            <w:proofErr w:type="spellStart"/>
            <w:r w:rsidRPr="001A697B">
              <w:rPr>
                <w:rFonts w:ascii="Arial" w:eastAsia="Times New Roman" w:hAnsi="Arial"/>
                <w:sz w:val="20"/>
                <w:szCs w:val="20"/>
                <w:lang w:eastAsia="es-MX"/>
              </w:rPr>
              <w:t>ropa</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almacenes</w:t>
            </w:r>
            <w:proofErr w:type="spellEnd"/>
          </w:p>
        </w:tc>
        <w:tc>
          <w:tcPr>
            <w:tcW w:w="467" w:type="pct"/>
            <w:tcBorders>
              <w:right w:val="nil"/>
            </w:tcBorders>
          </w:tcPr>
          <w:p w14:paraId="1D61B00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7A9C72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c>
          <w:tcPr>
            <w:tcW w:w="467" w:type="pct"/>
            <w:tcBorders>
              <w:right w:val="nil"/>
            </w:tcBorders>
          </w:tcPr>
          <w:p w14:paraId="5749936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CA9DD9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4BB83EF9" w14:textId="77777777" w:rsidTr="00AA5244">
        <w:trPr>
          <w:trHeight w:val="20"/>
        </w:trPr>
        <w:tc>
          <w:tcPr>
            <w:tcW w:w="2954" w:type="pct"/>
          </w:tcPr>
          <w:p w14:paraId="51E94EF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Florerías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funerarias</w:t>
            </w:r>
            <w:proofErr w:type="spellEnd"/>
          </w:p>
        </w:tc>
        <w:tc>
          <w:tcPr>
            <w:tcW w:w="467" w:type="pct"/>
            <w:tcBorders>
              <w:right w:val="nil"/>
            </w:tcBorders>
          </w:tcPr>
          <w:p w14:paraId="7E864C6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012E68A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370.00</w:t>
            </w:r>
          </w:p>
        </w:tc>
        <w:tc>
          <w:tcPr>
            <w:tcW w:w="467" w:type="pct"/>
            <w:tcBorders>
              <w:right w:val="nil"/>
            </w:tcBorders>
          </w:tcPr>
          <w:p w14:paraId="6C72C3E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9D1ABC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55183D8F" w14:textId="77777777" w:rsidTr="00AA5244">
        <w:trPr>
          <w:trHeight w:val="20"/>
        </w:trPr>
        <w:tc>
          <w:tcPr>
            <w:tcW w:w="2954" w:type="pct"/>
          </w:tcPr>
          <w:p w14:paraId="7654A11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Bancos</w:t>
            </w:r>
          </w:p>
        </w:tc>
        <w:tc>
          <w:tcPr>
            <w:tcW w:w="467" w:type="pct"/>
            <w:tcBorders>
              <w:right w:val="nil"/>
            </w:tcBorders>
          </w:tcPr>
          <w:p w14:paraId="27B49F8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7591CD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c>
          <w:tcPr>
            <w:tcW w:w="467" w:type="pct"/>
            <w:tcBorders>
              <w:right w:val="nil"/>
            </w:tcBorders>
          </w:tcPr>
          <w:p w14:paraId="10B353C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AA272B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650.00</w:t>
            </w:r>
          </w:p>
        </w:tc>
      </w:tr>
      <w:tr w:rsidR="001A697B" w:rsidRPr="001A697B" w14:paraId="74CAC367" w14:textId="77777777" w:rsidTr="00AA5244">
        <w:trPr>
          <w:trHeight w:val="20"/>
        </w:trPr>
        <w:tc>
          <w:tcPr>
            <w:tcW w:w="2954" w:type="pct"/>
          </w:tcPr>
          <w:p w14:paraId="1DFE77AF"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Puestos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revistas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periódicos</w:t>
            </w:r>
            <w:proofErr w:type="spellEnd"/>
            <w:r w:rsidRPr="001A697B">
              <w:rPr>
                <w:rFonts w:ascii="Arial" w:eastAsia="Times New Roman" w:hAnsi="Arial"/>
                <w:sz w:val="20"/>
                <w:szCs w:val="20"/>
                <w:lang w:eastAsia="es-MX"/>
              </w:rPr>
              <w:t xml:space="preserve"> y discos</w:t>
            </w:r>
          </w:p>
        </w:tc>
        <w:tc>
          <w:tcPr>
            <w:tcW w:w="467" w:type="pct"/>
            <w:tcBorders>
              <w:right w:val="nil"/>
            </w:tcBorders>
          </w:tcPr>
          <w:p w14:paraId="46423B2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5E44B6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c>
          <w:tcPr>
            <w:tcW w:w="467" w:type="pct"/>
            <w:tcBorders>
              <w:right w:val="nil"/>
            </w:tcBorders>
          </w:tcPr>
          <w:p w14:paraId="522E123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4C7D0F8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1F488F1B" w14:textId="77777777" w:rsidTr="00AA5244">
        <w:trPr>
          <w:trHeight w:val="20"/>
        </w:trPr>
        <w:tc>
          <w:tcPr>
            <w:tcW w:w="2954" w:type="pct"/>
          </w:tcPr>
          <w:p w14:paraId="21B73A2F"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Videoclubs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general</w:t>
            </w:r>
          </w:p>
        </w:tc>
        <w:tc>
          <w:tcPr>
            <w:tcW w:w="467" w:type="pct"/>
            <w:tcBorders>
              <w:right w:val="nil"/>
            </w:tcBorders>
          </w:tcPr>
          <w:p w14:paraId="0D3FE8F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7D998B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21C53CF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6BF987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68E103AB" w14:textId="77777777" w:rsidTr="00AA5244">
        <w:trPr>
          <w:trHeight w:val="20"/>
        </w:trPr>
        <w:tc>
          <w:tcPr>
            <w:tcW w:w="2954" w:type="pct"/>
          </w:tcPr>
          <w:p w14:paraId="3DA6C70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Carpinterías</w:t>
            </w:r>
            <w:proofErr w:type="spellEnd"/>
          </w:p>
        </w:tc>
        <w:tc>
          <w:tcPr>
            <w:tcW w:w="467" w:type="pct"/>
            <w:tcBorders>
              <w:right w:val="nil"/>
            </w:tcBorders>
          </w:tcPr>
          <w:p w14:paraId="422EA85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12FE00E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c>
          <w:tcPr>
            <w:tcW w:w="467" w:type="pct"/>
            <w:tcBorders>
              <w:right w:val="nil"/>
            </w:tcBorders>
          </w:tcPr>
          <w:p w14:paraId="3575873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8D0448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2D8FF2B1" w14:textId="77777777" w:rsidTr="00AA5244">
        <w:trPr>
          <w:trHeight w:val="20"/>
        </w:trPr>
        <w:tc>
          <w:tcPr>
            <w:tcW w:w="2954" w:type="pct"/>
          </w:tcPr>
          <w:p w14:paraId="1B56AC3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Bodegas de </w:t>
            </w:r>
            <w:proofErr w:type="spellStart"/>
            <w:r w:rsidRPr="001A697B">
              <w:rPr>
                <w:rFonts w:ascii="Arial" w:eastAsia="Times New Roman" w:hAnsi="Arial"/>
                <w:sz w:val="20"/>
                <w:szCs w:val="20"/>
                <w:lang w:eastAsia="es-MX"/>
              </w:rPr>
              <w:t>refrescos</w:t>
            </w:r>
            <w:proofErr w:type="spellEnd"/>
          </w:p>
        </w:tc>
        <w:tc>
          <w:tcPr>
            <w:tcW w:w="467" w:type="pct"/>
            <w:tcBorders>
              <w:right w:val="nil"/>
            </w:tcBorders>
          </w:tcPr>
          <w:p w14:paraId="671A4FF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77A8C3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1,200.00</w:t>
            </w:r>
          </w:p>
        </w:tc>
        <w:tc>
          <w:tcPr>
            <w:tcW w:w="467" w:type="pct"/>
            <w:tcBorders>
              <w:right w:val="nil"/>
            </w:tcBorders>
          </w:tcPr>
          <w:p w14:paraId="33624A3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CC5DBD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r>
      <w:tr w:rsidR="001A697B" w:rsidRPr="001A697B" w14:paraId="50CD0822" w14:textId="77777777" w:rsidTr="00AA5244">
        <w:trPr>
          <w:trHeight w:val="20"/>
        </w:trPr>
        <w:tc>
          <w:tcPr>
            <w:tcW w:w="2954" w:type="pct"/>
          </w:tcPr>
          <w:p w14:paraId="065E487F"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Consultorios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clínicas</w:t>
            </w:r>
            <w:proofErr w:type="spellEnd"/>
          </w:p>
        </w:tc>
        <w:tc>
          <w:tcPr>
            <w:tcW w:w="467" w:type="pct"/>
            <w:tcBorders>
              <w:right w:val="nil"/>
            </w:tcBorders>
          </w:tcPr>
          <w:p w14:paraId="6A0FDB9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D683D8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c>
          <w:tcPr>
            <w:tcW w:w="467" w:type="pct"/>
            <w:tcBorders>
              <w:right w:val="nil"/>
            </w:tcBorders>
          </w:tcPr>
          <w:p w14:paraId="230DE9D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7D0D01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0616D36D" w14:textId="77777777" w:rsidTr="00AA5244">
        <w:trPr>
          <w:trHeight w:val="20"/>
        </w:trPr>
        <w:tc>
          <w:tcPr>
            <w:tcW w:w="2954" w:type="pct"/>
          </w:tcPr>
          <w:p w14:paraId="64BDD62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Paleterías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dulcerías</w:t>
            </w:r>
            <w:proofErr w:type="spellEnd"/>
          </w:p>
        </w:tc>
        <w:tc>
          <w:tcPr>
            <w:tcW w:w="467" w:type="pct"/>
            <w:tcBorders>
              <w:right w:val="nil"/>
            </w:tcBorders>
          </w:tcPr>
          <w:p w14:paraId="61CD227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15AFB44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c>
          <w:tcPr>
            <w:tcW w:w="467" w:type="pct"/>
            <w:tcBorders>
              <w:right w:val="nil"/>
            </w:tcBorders>
          </w:tcPr>
          <w:p w14:paraId="10A2DB9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2CFB9C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6DCF485F" w14:textId="77777777" w:rsidTr="00AA5244">
        <w:trPr>
          <w:trHeight w:val="20"/>
        </w:trPr>
        <w:tc>
          <w:tcPr>
            <w:tcW w:w="2954" w:type="pct"/>
          </w:tcPr>
          <w:p w14:paraId="34B99EB1"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Negocios de </w:t>
            </w:r>
            <w:proofErr w:type="spellStart"/>
            <w:r w:rsidRPr="001A697B">
              <w:rPr>
                <w:rFonts w:ascii="Arial" w:eastAsia="Times New Roman" w:hAnsi="Arial"/>
                <w:sz w:val="20"/>
                <w:szCs w:val="20"/>
                <w:lang w:eastAsia="es-MX"/>
              </w:rPr>
              <w:t>telefonía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celular</w:t>
            </w:r>
            <w:proofErr w:type="spellEnd"/>
          </w:p>
        </w:tc>
        <w:tc>
          <w:tcPr>
            <w:tcW w:w="467" w:type="pct"/>
            <w:tcBorders>
              <w:right w:val="nil"/>
            </w:tcBorders>
          </w:tcPr>
          <w:p w14:paraId="5009B89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1FFADC2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700.00</w:t>
            </w:r>
          </w:p>
        </w:tc>
        <w:tc>
          <w:tcPr>
            <w:tcW w:w="467" w:type="pct"/>
            <w:tcBorders>
              <w:right w:val="nil"/>
            </w:tcBorders>
          </w:tcPr>
          <w:p w14:paraId="75DCD4E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3E1859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r>
      <w:tr w:rsidR="001A697B" w:rsidRPr="001A697B" w14:paraId="06AF1051" w14:textId="77777777" w:rsidTr="00AA5244">
        <w:trPr>
          <w:trHeight w:val="20"/>
        </w:trPr>
        <w:tc>
          <w:tcPr>
            <w:tcW w:w="2954" w:type="pct"/>
          </w:tcPr>
          <w:p w14:paraId="4418662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Talleres de </w:t>
            </w:r>
            <w:proofErr w:type="spellStart"/>
            <w:r w:rsidRPr="001A697B">
              <w:rPr>
                <w:rFonts w:ascii="Arial" w:eastAsia="Times New Roman" w:hAnsi="Arial"/>
                <w:sz w:val="20"/>
                <w:szCs w:val="20"/>
                <w:lang w:eastAsia="es-MX"/>
              </w:rPr>
              <w:t>reparación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eléctrica</w:t>
            </w:r>
            <w:proofErr w:type="spellEnd"/>
          </w:p>
        </w:tc>
        <w:tc>
          <w:tcPr>
            <w:tcW w:w="467" w:type="pct"/>
            <w:tcBorders>
              <w:right w:val="nil"/>
            </w:tcBorders>
          </w:tcPr>
          <w:p w14:paraId="77132FD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61F573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c>
          <w:tcPr>
            <w:tcW w:w="467" w:type="pct"/>
            <w:tcBorders>
              <w:right w:val="nil"/>
            </w:tcBorders>
          </w:tcPr>
          <w:p w14:paraId="6B61F2F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7B2854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6B2C2D9D" w14:textId="77777777" w:rsidTr="00AA5244">
        <w:trPr>
          <w:trHeight w:val="20"/>
        </w:trPr>
        <w:tc>
          <w:tcPr>
            <w:tcW w:w="2954" w:type="pct"/>
          </w:tcPr>
          <w:p w14:paraId="0511B70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Escuelas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particulares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academias</w:t>
            </w:r>
            <w:proofErr w:type="spellEnd"/>
          </w:p>
        </w:tc>
        <w:tc>
          <w:tcPr>
            <w:tcW w:w="467" w:type="pct"/>
            <w:tcBorders>
              <w:right w:val="nil"/>
            </w:tcBorders>
          </w:tcPr>
          <w:p w14:paraId="13A6C1C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F6511B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1,200.00</w:t>
            </w:r>
          </w:p>
        </w:tc>
        <w:tc>
          <w:tcPr>
            <w:tcW w:w="467" w:type="pct"/>
            <w:tcBorders>
              <w:right w:val="nil"/>
            </w:tcBorders>
          </w:tcPr>
          <w:p w14:paraId="636651B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75962B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600.00</w:t>
            </w:r>
          </w:p>
        </w:tc>
      </w:tr>
      <w:tr w:rsidR="001A697B" w:rsidRPr="001A697B" w14:paraId="5663171D" w14:textId="77777777" w:rsidTr="00AA5244">
        <w:trPr>
          <w:trHeight w:val="20"/>
        </w:trPr>
        <w:tc>
          <w:tcPr>
            <w:tcW w:w="2954" w:type="pct"/>
          </w:tcPr>
          <w:p w14:paraId="18DECFE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Salas de fiestas</w:t>
            </w:r>
          </w:p>
        </w:tc>
        <w:tc>
          <w:tcPr>
            <w:tcW w:w="467" w:type="pct"/>
            <w:tcBorders>
              <w:right w:val="nil"/>
            </w:tcBorders>
          </w:tcPr>
          <w:p w14:paraId="36DAB21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7EEF597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750.00</w:t>
            </w:r>
          </w:p>
        </w:tc>
        <w:tc>
          <w:tcPr>
            <w:tcW w:w="467" w:type="pct"/>
            <w:tcBorders>
              <w:right w:val="nil"/>
            </w:tcBorders>
          </w:tcPr>
          <w:p w14:paraId="3F48627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6F6D55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r>
      <w:tr w:rsidR="001A697B" w:rsidRPr="001A697B" w14:paraId="4A5139EE" w14:textId="77777777" w:rsidTr="00AA5244">
        <w:trPr>
          <w:trHeight w:val="20"/>
        </w:trPr>
        <w:tc>
          <w:tcPr>
            <w:tcW w:w="2954" w:type="pct"/>
          </w:tcPr>
          <w:p w14:paraId="327A895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Expendios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alimentos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balanceados</w:t>
            </w:r>
            <w:proofErr w:type="spellEnd"/>
          </w:p>
        </w:tc>
        <w:tc>
          <w:tcPr>
            <w:tcW w:w="467" w:type="pct"/>
            <w:tcBorders>
              <w:right w:val="nil"/>
            </w:tcBorders>
          </w:tcPr>
          <w:p w14:paraId="21F3348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0A33172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c>
          <w:tcPr>
            <w:tcW w:w="467" w:type="pct"/>
            <w:tcBorders>
              <w:right w:val="nil"/>
            </w:tcBorders>
          </w:tcPr>
          <w:p w14:paraId="650C138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B55EC2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30DCBB19" w14:textId="77777777" w:rsidTr="00AA5244">
        <w:trPr>
          <w:trHeight w:val="20"/>
        </w:trPr>
        <w:tc>
          <w:tcPr>
            <w:tcW w:w="2954" w:type="pct"/>
          </w:tcPr>
          <w:p w14:paraId="29284E4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Gaseras</w:t>
            </w:r>
            <w:proofErr w:type="spellEnd"/>
          </w:p>
        </w:tc>
        <w:tc>
          <w:tcPr>
            <w:tcW w:w="467" w:type="pct"/>
            <w:tcBorders>
              <w:right w:val="nil"/>
            </w:tcBorders>
          </w:tcPr>
          <w:p w14:paraId="0A4FEC7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372E34B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850.00</w:t>
            </w:r>
          </w:p>
        </w:tc>
        <w:tc>
          <w:tcPr>
            <w:tcW w:w="467" w:type="pct"/>
            <w:tcBorders>
              <w:right w:val="nil"/>
            </w:tcBorders>
          </w:tcPr>
          <w:p w14:paraId="02A93AE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144A0E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r>
      <w:tr w:rsidR="001A697B" w:rsidRPr="001A697B" w14:paraId="557A2F97" w14:textId="77777777" w:rsidTr="00AA5244">
        <w:trPr>
          <w:trHeight w:val="20"/>
        </w:trPr>
        <w:tc>
          <w:tcPr>
            <w:tcW w:w="2954" w:type="pct"/>
          </w:tcPr>
          <w:p w14:paraId="1F02730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Gasolineras</w:t>
            </w:r>
            <w:proofErr w:type="spellEnd"/>
          </w:p>
        </w:tc>
        <w:tc>
          <w:tcPr>
            <w:tcW w:w="467" w:type="pct"/>
            <w:tcBorders>
              <w:right w:val="nil"/>
            </w:tcBorders>
          </w:tcPr>
          <w:p w14:paraId="3C033E7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38119A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3,500.00</w:t>
            </w:r>
          </w:p>
        </w:tc>
        <w:tc>
          <w:tcPr>
            <w:tcW w:w="467" w:type="pct"/>
            <w:tcBorders>
              <w:right w:val="nil"/>
            </w:tcBorders>
          </w:tcPr>
          <w:p w14:paraId="6AC2DAA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504A82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1,500.00</w:t>
            </w:r>
          </w:p>
        </w:tc>
      </w:tr>
      <w:tr w:rsidR="001A697B" w:rsidRPr="001A697B" w14:paraId="570EDCF1" w14:textId="77777777" w:rsidTr="00AA5244">
        <w:trPr>
          <w:trHeight w:val="20"/>
        </w:trPr>
        <w:tc>
          <w:tcPr>
            <w:tcW w:w="2954" w:type="pct"/>
          </w:tcPr>
          <w:p w14:paraId="4B80A333"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Mudanzas</w:t>
            </w:r>
            <w:proofErr w:type="spellEnd"/>
          </w:p>
        </w:tc>
        <w:tc>
          <w:tcPr>
            <w:tcW w:w="467" w:type="pct"/>
            <w:tcBorders>
              <w:right w:val="nil"/>
            </w:tcBorders>
          </w:tcPr>
          <w:p w14:paraId="2101B23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91EEE4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c>
          <w:tcPr>
            <w:tcW w:w="467" w:type="pct"/>
            <w:tcBorders>
              <w:right w:val="nil"/>
            </w:tcBorders>
          </w:tcPr>
          <w:p w14:paraId="12A6FA4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ADC0DE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7C2EB556" w14:textId="77777777" w:rsidTr="00AA5244">
        <w:trPr>
          <w:trHeight w:val="20"/>
        </w:trPr>
        <w:tc>
          <w:tcPr>
            <w:tcW w:w="2954" w:type="pct"/>
          </w:tcPr>
          <w:p w14:paraId="703EEAF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Oficinas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servicio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sistema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televisión</w:t>
            </w:r>
            <w:proofErr w:type="spellEnd"/>
          </w:p>
        </w:tc>
        <w:tc>
          <w:tcPr>
            <w:tcW w:w="467" w:type="pct"/>
            <w:tcBorders>
              <w:right w:val="nil"/>
            </w:tcBorders>
          </w:tcPr>
          <w:p w14:paraId="38C897F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0279B16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w:t>
            </w:r>
          </w:p>
        </w:tc>
        <w:tc>
          <w:tcPr>
            <w:tcW w:w="467" w:type="pct"/>
            <w:tcBorders>
              <w:right w:val="nil"/>
            </w:tcBorders>
          </w:tcPr>
          <w:p w14:paraId="119850E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1B64918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700.00</w:t>
            </w:r>
          </w:p>
        </w:tc>
      </w:tr>
      <w:tr w:rsidR="001A697B" w:rsidRPr="001A697B" w14:paraId="572E1C7B" w14:textId="77777777" w:rsidTr="00AA5244">
        <w:trPr>
          <w:trHeight w:val="20"/>
        </w:trPr>
        <w:tc>
          <w:tcPr>
            <w:tcW w:w="2954" w:type="pct"/>
          </w:tcPr>
          <w:p w14:paraId="26EF9C4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Fábrica de </w:t>
            </w:r>
            <w:proofErr w:type="spellStart"/>
            <w:r w:rsidRPr="001A697B">
              <w:rPr>
                <w:rFonts w:ascii="Arial" w:eastAsia="Times New Roman" w:hAnsi="Arial"/>
                <w:sz w:val="20"/>
                <w:szCs w:val="20"/>
                <w:lang w:eastAsia="es-MX"/>
              </w:rPr>
              <w:t>hielo</w:t>
            </w:r>
            <w:proofErr w:type="spellEnd"/>
          </w:p>
        </w:tc>
        <w:tc>
          <w:tcPr>
            <w:tcW w:w="467" w:type="pct"/>
            <w:tcBorders>
              <w:right w:val="nil"/>
            </w:tcBorders>
          </w:tcPr>
          <w:p w14:paraId="514B295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B7D7E0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c>
          <w:tcPr>
            <w:tcW w:w="467" w:type="pct"/>
            <w:tcBorders>
              <w:right w:val="nil"/>
            </w:tcBorders>
          </w:tcPr>
          <w:p w14:paraId="28592F8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0805AF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r>
      <w:tr w:rsidR="001A697B" w:rsidRPr="001A697B" w14:paraId="5AC5E19A" w14:textId="77777777" w:rsidTr="00AA5244">
        <w:trPr>
          <w:trHeight w:val="20"/>
        </w:trPr>
        <w:tc>
          <w:tcPr>
            <w:tcW w:w="2954" w:type="pct"/>
          </w:tcPr>
          <w:p w14:paraId="1F076C5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Centros de </w:t>
            </w:r>
            <w:proofErr w:type="spellStart"/>
            <w:r w:rsidRPr="001A697B">
              <w:rPr>
                <w:rFonts w:ascii="Arial" w:eastAsia="Times New Roman" w:hAnsi="Arial"/>
                <w:sz w:val="20"/>
                <w:szCs w:val="20"/>
                <w:lang w:eastAsia="es-MX"/>
              </w:rPr>
              <w:t>foto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estudio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grabación</w:t>
            </w:r>
            <w:proofErr w:type="spellEnd"/>
          </w:p>
        </w:tc>
        <w:tc>
          <w:tcPr>
            <w:tcW w:w="467" w:type="pct"/>
            <w:tcBorders>
              <w:right w:val="nil"/>
            </w:tcBorders>
          </w:tcPr>
          <w:p w14:paraId="7AD4C3E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4F6CAE3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c>
          <w:tcPr>
            <w:tcW w:w="467" w:type="pct"/>
            <w:tcBorders>
              <w:right w:val="nil"/>
            </w:tcBorders>
          </w:tcPr>
          <w:p w14:paraId="1764557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7F2F75C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45CD582F" w14:textId="77777777" w:rsidTr="00AA5244">
        <w:trPr>
          <w:trHeight w:val="20"/>
        </w:trPr>
        <w:tc>
          <w:tcPr>
            <w:tcW w:w="2954" w:type="pct"/>
          </w:tcPr>
          <w:p w14:paraId="746CC57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Despachos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contables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jurídicos</w:t>
            </w:r>
            <w:proofErr w:type="spellEnd"/>
          </w:p>
        </w:tc>
        <w:tc>
          <w:tcPr>
            <w:tcW w:w="467" w:type="pct"/>
            <w:tcBorders>
              <w:right w:val="nil"/>
            </w:tcBorders>
          </w:tcPr>
          <w:p w14:paraId="0BE004A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2C1F4AE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c>
          <w:tcPr>
            <w:tcW w:w="467" w:type="pct"/>
            <w:tcBorders>
              <w:right w:val="nil"/>
            </w:tcBorders>
          </w:tcPr>
          <w:p w14:paraId="4789E17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0F9AEEF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4FA69598" w14:textId="77777777" w:rsidTr="00AA5244">
        <w:trPr>
          <w:trHeight w:val="20"/>
        </w:trPr>
        <w:tc>
          <w:tcPr>
            <w:tcW w:w="2954" w:type="pct"/>
          </w:tcPr>
          <w:p w14:paraId="71BCEB9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Compra</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venta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frutas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legumbres</w:t>
            </w:r>
            <w:proofErr w:type="spellEnd"/>
          </w:p>
        </w:tc>
        <w:tc>
          <w:tcPr>
            <w:tcW w:w="467" w:type="pct"/>
            <w:tcBorders>
              <w:right w:val="nil"/>
            </w:tcBorders>
          </w:tcPr>
          <w:p w14:paraId="77A7355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64B5D55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c>
          <w:tcPr>
            <w:tcW w:w="467" w:type="pct"/>
            <w:tcBorders>
              <w:right w:val="nil"/>
            </w:tcBorders>
          </w:tcPr>
          <w:p w14:paraId="2EC583B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6A5B67B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535613E2" w14:textId="77777777" w:rsidTr="00AA5244">
        <w:trPr>
          <w:trHeight w:val="20"/>
        </w:trPr>
        <w:tc>
          <w:tcPr>
            <w:tcW w:w="2954" w:type="pct"/>
          </w:tcPr>
          <w:p w14:paraId="44C5D85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Casas de </w:t>
            </w:r>
            <w:proofErr w:type="spellStart"/>
            <w:r w:rsidRPr="001A697B">
              <w:rPr>
                <w:rFonts w:ascii="Arial" w:eastAsia="Times New Roman" w:hAnsi="Arial"/>
                <w:sz w:val="20"/>
                <w:szCs w:val="20"/>
                <w:lang w:eastAsia="es-MX"/>
              </w:rPr>
              <w:t>empeño</w:t>
            </w:r>
            <w:proofErr w:type="spellEnd"/>
          </w:p>
        </w:tc>
        <w:tc>
          <w:tcPr>
            <w:tcW w:w="467" w:type="pct"/>
            <w:tcBorders>
              <w:right w:val="nil"/>
            </w:tcBorders>
          </w:tcPr>
          <w:p w14:paraId="750844B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45" w:type="pct"/>
            <w:tcBorders>
              <w:left w:val="nil"/>
            </w:tcBorders>
          </w:tcPr>
          <w:p w14:paraId="5940D72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2,500.00</w:t>
            </w:r>
          </w:p>
        </w:tc>
        <w:tc>
          <w:tcPr>
            <w:tcW w:w="467" w:type="pct"/>
            <w:tcBorders>
              <w:right w:val="nil"/>
            </w:tcBorders>
          </w:tcPr>
          <w:p w14:paraId="278BCA4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8DB624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850.00</w:t>
            </w:r>
          </w:p>
        </w:tc>
      </w:tr>
    </w:tbl>
    <w:p w14:paraId="2845B9F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5FD068A"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26F097A1"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76F5B781"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24.-</w:t>
      </w:r>
      <w:r w:rsidRPr="001A697B">
        <w:rPr>
          <w:rFonts w:ascii="Arial" w:eastAsia="Times New Roman" w:hAnsi="Arial"/>
          <w:sz w:val="20"/>
          <w:szCs w:val="20"/>
          <w:lang w:eastAsia="es-MX"/>
        </w:rPr>
        <w:t xml:space="preserve"> Por el otorgamiento de permisos para la instalación de anuncios de toda índole, sin deteriorar la imagen municipal, se causarán y pagarán derechos de acuerdo a la siguiente tarifa:</w:t>
      </w:r>
    </w:p>
    <w:p w14:paraId="4B8DBCA9"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62"/>
        <w:gridCol w:w="1134"/>
        <w:gridCol w:w="2309"/>
      </w:tblGrid>
      <w:tr w:rsidR="001A697B" w:rsidRPr="001A697B" w14:paraId="4BB81F02" w14:textId="77777777" w:rsidTr="00AA5244">
        <w:trPr>
          <w:trHeight w:val="20"/>
        </w:trPr>
        <w:tc>
          <w:tcPr>
            <w:tcW w:w="3109" w:type="pct"/>
          </w:tcPr>
          <w:p w14:paraId="178B6F5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Anuncios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murales</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espectaculares</w:t>
            </w:r>
            <w:proofErr w:type="spellEnd"/>
          </w:p>
        </w:tc>
        <w:tc>
          <w:tcPr>
            <w:tcW w:w="623" w:type="pct"/>
            <w:tcBorders>
              <w:right w:val="nil"/>
            </w:tcBorders>
          </w:tcPr>
          <w:p w14:paraId="5B3B558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268" w:type="pct"/>
            <w:tcBorders>
              <w:left w:val="nil"/>
            </w:tcBorders>
          </w:tcPr>
          <w:p w14:paraId="0E4D6F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35.00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 o </w:t>
            </w:r>
            <w:proofErr w:type="spellStart"/>
            <w:r w:rsidRPr="001A697B">
              <w:rPr>
                <w:rFonts w:ascii="Arial" w:eastAsia="Times New Roman" w:hAnsi="Arial"/>
                <w:sz w:val="20"/>
                <w:szCs w:val="20"/>
                <w:lang w:eastAsia="es-MX"/>
              </w:rPr>
              <w:t>fracción</w:t>
            </w:r>
            <w:proofErr w:type="spellEnd"/>
          </w:p>
        </w:tc>
      </w:tr>
      <w:tr w:rsidR="001A697B" w:rsidRPr="001A697B" w14:paraId="58BB3938" w14:textId="77777777" w:rsidTr="00AA5244">
        <w:trPr>
          <w:trHeight w:val="20"/>
        </w:trPr>
        <w:tc>
          <w:tcPr>
            <w:tcW w:w="3109" w:type="pct"/>
          </w:tcPr>
          <w:p w14:paraId="718A5FF9"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Anuncios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estructurales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fijos</w:t>
            </w:r>
            <w:proofErr w:type="spellEnd"/>
          </w:p>
        </w:tc>
        <w:tc>
          <w:tcPr>
            <w:tcW w:w="623" w:type="pct"/>
            <w:tcBorders>
              <w:right w:val="nil"/>
            </w:tcBorders>
          </w:tcPr>
          <w:p w14:paraId="6490C1E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268" w:type="pct"/>
            <w:tcBorders>
              <w:left w:val="nil"/>
            </w:tcBorders>
          </w:tcPr>
          <w:p w14:paraId="206B8AD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130.00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 o </w:t>
            </w:r>
            <w:proofErr w:type="spellStart"/>
            <w:r w:rsidRPr="001A697B">
              <w:rPr>
                <w:rFonts w:ascii="Arial" w:eastAsia="Times New Roman" w:hAnsi="Arial"/>
                <w:sz w:val="20"/>
                <w:szCs w:val="20"/>
                <w:lang w:eastAsia="es-MX"/>
              </w:rPr>
              <w:t>fracción</w:t>
            </w:r>
            <w:proofErr w:type="spellEnd"/>
          </w:p>
        </w:tc>
      </w:tr>
    </w:tbl>
    <w:p w14:paraId="218EF9A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50B58A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w:t>
      </w:r>
    </w:p>
    <w:p w14:paraId="1F53C26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que presta la Dirección de Obras Públicas</w:t>
      </w:r>
    </w:p>
    <w:p w14:paraId="6B54A4F4"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9491AC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25.-</w:t>
      </w:r>
      <w:r w:rsidRPr="001A697B">
        <w:rPr>
          <w:rFonts w:ascii="Arial" w:eastAsia="Times New Roman" w:hAnsi="Arial"/>
          <w:sz w:val="20"/>
          <w:szCs w:val="20"/>
          <w:lang w:eastAsia="es-MX"/>
        </w:rPr>
        <w:t xml:space="preserve"> Para el otorgamiento de permisos de construcción, se causarán y pagarán derechos de acuerdo con las siguientes tarifas:</w:t>
      </w:r>
    </w:p>
    <w:p w14:paraId="7496158B"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95"/>
        <w:gridCol w:w="426"/>
        <w:gridCol w:w="3584"/>
      </w:tblGrid>
      <w:tr w:rsidR="001A697B" w:rsidRPr="001A697B" w14:paraId="510B8307" w14:textId="77777777" w:rsidTr="00AA5244">
        <w:trPr>
          <w:trHeight w:val="20"/>
        </w:trPr>
        <w:tc>
          <w:tcPr>
            <w:tcW w:w="2798" w:type="pct"/>
          </w:tcPr>
          <w:p w14:paraId="3CC564F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particulares</w:t>
            </w:r>
            <w:proofErr w:type="spellEnd"/>
          </w:p>
        </w:tc>
        <w:tc>
          <w:tcPr>
            <w:tcW w:w="234" w:type="pct"/>
            <w:tcBorders>
              <w:right w:val="nil"/>
            </w:tcBorders>
          </w:tcPr>
          <w:p w14:paraId="7BC0228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14F9DFC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w:t>
            </w:r>
          </w:p>
        </w:tc>
      </w:tr>
      <w:tr w:rsidR="001A697B" w:rsidRPr="001A697B" w14:paraId="31A42AE6" w14:textId="77777777" w:rsidTr="00AA5244">
        <w:trPr>
          <w:trHeight w:val="20"/>
        </w:trPr>
        <w:tc>
          <w:tcPr>
            <w:tcW w:w="2798" w:type="pct"/>
          </w:tcPr>
          <w:p w14:paraId="41AE8F4A"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INFONAVIT, bodegas, </w:t>
            </w:r>
            <w:proofErr w:type="spellStart"/>
            <w:r w:rsidRPr="001A697B">
              <w:rPr>
                <w:rFonts w:ascii="Arial" w:eastAsia="Times New Roman" w:hAnsi="Arial"/>
                <w:sz w:val="20"/>
                <w:szCs w:val="20"/>
                <w:lang w:eastAsia="es-MX"/>
              </w:rPr>
              <w:t>industrias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comercios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grandes</w:t>
            </w:r>
            <w:proofErr w:type="spellEnd"/>
          </w:p>
          <w:p w14:paraId="60BBEB5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construcciones</w:t>
            </w:r>
            <w:proofErr w:type="spellEnd"/>
          </w:p>
        </w:tc>
        <w:tc>
          <w:tcPr>
            <w:tcW w:w="234" w:type="pct"/>
            <w:tcBorders>
              <w:right w:val="nil"/>
            </w:tcBorders>
          </w:tcPr>
          <w:p w14:paraId="244134B1"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748F1EF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w:t>
            </w:r>
          </w:p>
        </w:tc>
      </w:tr>
      <w:tr w:rsidR="001A697B" w:rsidRPr="001A697B" w14:paraId="30F79024" w14:textId="77777777" w:rsidTr="00AA5244">
        <w:trPr>
          <w:trHeight w:val="20"/>
        </w:trPr>
        <w:tc>
          <w:tcPr>
            <w:tcW w:w="2798" w:type="pct"/>
          </w:tcPr>
          <w:p w14:paraId="020E7786" w14:textId="77777777" w:rsidR="001A697B" w:rsidRPr="001A697B" w:rsidRDefault="001A697B" w:rsidP="001A697B">
            <w:pPr>
              <w:tabs>
                <w:tab w:val="left" w:pos="1161"/>
                <w:tab w:val="left" w:pos="1605"/>
                <w:tab w:val="left" w:pos="3181"/>
              </w:tabs>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reconstrucción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ampliación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demolición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particulares</w:t>
            </w:r>
            <w:proofErr w:type="spellEnd"/>
          </w:p>
        </w:tc>
        <w:tc>
          <w:tcPr>
            <w:tcW w:w="234" w:type="pct"/>
            <w:tcBorders>
              <w:right w:val="nil"/>
            </w:tcBorders>
          </w:tcPr>
          <w:p w14:paraId="000C0B7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6920F8D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w:t>
            </w:r>
          </w:p>
        </w:tc>
      </w:tr>
      <w:tr w:rsidR="001A697B" w:rsidRPr="001A697B" w14:paraId="423A38F0" w14:textId="77777777" w:rsidTr="00AA5244">
        <w:trPr>
          <w:trHeight w:val="20"/>
        </w:trPr>
        <w:tc>
          <w:tcPr>
            <w:tcW w:w="2798" w:type="pct"/>
          </w:tcPr>
          <w:p w14:paraId="246192E4" w14:textId="77777777" w:rsidR="001A697B" w:rsidRPr="001A697B" w:rsidRDefault="001A697B" w:rsidP="001A697B">
            <w:pPr>
              <w:adjustRightInd w:val="0"/>
              <w:spacing w:after="0" w:line="360" w:lineRule="auto"/>
              <w:jc w:val="both"/>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reconstrucción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ampliación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demolición</w:t>
            </w:r>
            <w:proofErr w:type="spellEnd"/>
            <w:r w:rsidRPr="001A697B">
              <w:rPr>
                <w:rFonts w:ascii="Arial" w:eastAsia="Times New Roman" w:hAnsi="Arial"/>
                <w:sz w:val="20"/>
                <w:szCs w:val="20"/>
                <w:lang w:eastAsia="es-MX"/>
              </w:rPr>
              <w:t xml:space="preserve"> de INFONAVIT, bodegas, </w:t>
            </w:r>
            <w:proofErr w:type="spellStart"/>
            <w:r w:rsidRPr="001A697B">
              <w:rPr>
                <w:rFonts w:ascii="Arial" w:eastAsia="Times New Roman" w:hAnsi="Arial"/>
                <w:sz w:val="20"/>
                <w:szCs w:val="20"/>
                <w:lang w:eastAsia="es-MX"/>
              </w:rPr>
              <w:t>industrias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comercios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grandes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construcciones</w:t>
            </w:r>
            <w:proofErr w:type="spellEnd"/>
          </w:p>
        </w:tc>
        <w:tc>
          <w:tcPr>
            <w:tcW w:w="234" w:type="pct"/>
            <w:tcBorders>
              <w:right w:val="nil"/>
            </w:tcBorders>
          </w:tcPr>
          <w:p w14:paraId="4E4CF83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79DA2E9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w:t>
            </w:r>
          </w:p>
        </w:tc>
      </w:tr>
      <w:tr w:rsidR="001A697B" w:rsidRPr="001A697B" w14:paraId="171688E3" w14:textId="77777777" w:rsidTr="00AA5244">
        <w:trPr>
          <w:trHeight w:val="20"/>
        </w:trPr>
        <w:tc>
          <w:tcPr>
            <w:tcW w:w="2798" w:type="pct"/>
          </w:tcPr>
          <w:p w14:paraId="4EA7202F"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pozos</w:t>
            </w:r>
            <w:proofErr w:type="spellEnd"/>
          </w:p>
        </w:tc>
        <w:tc>
          <w:tcPr>
            <w:tcW w:w="234" w:type="pct"/>
            <w:tcBorders>
              <w:right w:val="nil"/>
            </w:tcBorders>
          </w:tcPr>
          <w:p w14:paraId="7C8A927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6B221F4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6.00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lineal de </w:t>
            </w:r>
            <w:proofErr w:type="spellStart"/>
            <w:r w:rsidRPr="001A697B">
              <w:rPr>
                <w:rFonts w:ascii="Arial" w:eastAsia="Times New Roman" w:hAnsi="Arial"/>
                <w:sz w:val="20"/>
                <w:szCs w:val="20"/>
                <w:lang w:eastAsia="es-MX"/>
              </w:rPr>
              <w:t>profundidad</w:t>
            </w:r>
            <w:proofErr w:type="spellEnd"/>
          </w:p>
        </w:tc>
      </w:tr>
      <w:tr w:rsidR="001A697B" w:rsidRPr="001A697B" w14:paraId="7683269F" w14:textId="77777777" w:rsidTr="00AA5244">
        <w:trPr>
          <w:trHeight w:val="20"/>
        </w:trPr>
        <w:tc>
          <w:tcPr>
            <w:tcW w:w="2798" w:type="pct"/>
          </w:tcPr>
          <w:p w14:paraId="568E38D1"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permiso</w:t>
            </w:r>
            <w:proofErr w:type="spellEnd"/>
            <w:r w:rsidRPr="001A697B">
              <w:rPr>
                <w:rFonts w:ascii="Arial" w:eastAsia="Times New Roman" w:hAnsi="Arial"/>
                <w:sz w:val="20"/>
                <w:szCs w:val="20"/>
                <w:lang w:eastAsia="es-MX"/>
              </w:rPr>
              <w:t xml:space="preserve"> para la </w:t>
            </w:r>
            <w:proofErr w:type="spellStart"/>
            <w:r w:rsidRPr="001A697B">
              <w:rPr>
                <w:rFonts w:ascii="Arial" w:eastAsia="Times New Roman" w:hAnsi="Arial"/>
                <w:sz w:val="20"/>
                <w:szCs w:val="20"/>
                <w:lang w:eastAsia="es-MX"/>
              </w:rPr>
              <w:t>ruptura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banquetas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empedrados</w:t>
            </w:r>
            <w:proofErr w:type="spellEnd"/>
          </w:p>
        </w:tc>
        <w:tc>
          <w:tcPr>
            <w:tcW w:w="234" w:type="pct"/>
            <w:tcBorders>
              <w:right w:val="nil"/>
            </w:tcBorders>
          </w:tcPr>
          <w:p w14:paraId="2926874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4620E1C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 m2</w:t>
            </w:r>
          </w:p>
        </w:tc>
      </w:tr>
      <w:tr w:rsidR="001A697B" w:rsidRPr="001A697B" w14:paraId="278ED78A" w14:textId="77777777" w:rsidTr="00AA5244">
        <w:trPr>
          <w:trHeight w:val="20"/>
        </w:trPr>
        <w:tc>
          <w:tcPr>
            <w:tcW w:w="2798" w:type="pct"/>
          </w:tcPr>
          <w:p w14:paraId="206DA7F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fosa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séptica</w:t>
            </w:r>
            <w:proofErr w:type="spellEnd"/>
          </w:p>
        </w:tc>
        <w:tc>
          <w:tcPr>
            <w:tcW w:w="234" w:type="pct"/>
            <w:tcBorders>
              <w:right w:val="nil"/>
            </w:tcBorders>
          </w:tcPr>
          <w:p w14:paraId="29D14822"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5CC909E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m3 de </w:t>
            </w:r>
            <w:proofErr w:type="spellStart"/>
            <w:r w:rsidRPr="001A697B">
              <w:rPr>
                <w:rFonts w:ascii="Arial" w:eastAsia="Times New Roman" w:hAnsi="Arial"/>
                <w:sz w:val="20"/>
                <w:szCs w:val="20"/>
                <w:lang w:eastAsia="es-MX"/>
              </w:rPr>
              <w:t>capacidad</w:t>
            </w:r>
            <w:proofErr w:type="spellEnd"/>
          </w:p>
        </w:tc>
      </w:tr>
      <w:tr w:rsidR="001A697B" w:rsidRPr="001A697B" w14:paraId="739C8583" w14:textId="77777777" w:rsidTr="00AA5244">
        <w:trPr>
          <w:trHeight w:val="20"/>
        </w:trPr>
        <w:tc>
          <w:tcPr>
            <w:tcW w:w="2798" w:type="pct"/>
          </w:tcPr>
          <w:p w14:paraId="2DEF8813"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autorización</w:t>
            </w:r>
            <w:proofErr w:type="spellEnd"/>
            <w:r w:rsidRPr="001A697B">
              <w:rPr>
                <w:rFonts w:ascii="Arial" w:eastAsia="Times New Roman" w:hAnsi="Arial"/>
                <w:sz w:val="20"/>
                <w:szCs w:val="20"/>
                <w:lang w:eastAsia="es-MX"/>
              </w:rPr>
              <w:t xml:space="preserve">   para   la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o</w:t>
            </w:r>
          </w:p>
          <w:p w14:paraId="59440A8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demolición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bardas</w:t>
            </w:r>
            <w:proofErr w:type="spellEnd"/>
          </w:p>
        </w:tc>
        <w:tc>
          <w:tcPr>
            <w:tcW w:w="234" w:type="pct"/>
            <w:tcBorders>
              <w:right w:val="nil"/>
            </w:tcBorders>
          </w:tcPr>
          <w:p w14:paraId="2255D8A2"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526479A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 metro lineal</w:t>
            </w:r>
          </w:p>
        </w:tc>
      </w:tr>
      <w:tr w:rsidR="001A697B" w:rsidRPr="001A697B" w14:paraId="16D3837F" w14:textId="77777777" w:rsidTr="00AA5244">
        <w:trPr>
          <w:trHeight w:val="20"/>
        </w:trPr>
        <w:tc>
          <w:tcPr>
            <w:tcW w:w="2798" w:type="pct"/>
          </w:tcPr>
          <w:p w14:paraId="56BADE1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albercas</w:t>
            </w:r>
            <w:proofErr w:type="spellEnd"/>
          </w:p>
        </w:tc>
        <w:tc>
          <w:tcPr>
            <w:tcW w:w="234" w:type="pct"/>
            <w:tcBorders>
              <w:right w:val="nil"/>
            </w:tcBorders>
          </w:tcPr>
          <w:p w14:paraId="59E7CB2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2C6AC34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7.00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m3 de </w:t>
            </w:r>
            <w:proofErr w:type="spellStart"/>
            <w:r w:rsidRPr="001A697B">
              <w:rPr>
                <w:rFonts w:ascii="Arial" w:eastAsia="Times New Roman" w:hAnsi="Arial"/>
                <w:sz w:val="20"/>
                <w:szCs w:val="20"/>
                <w:lang w:eastAsia="es-MX"/>
              </w:rPr>
              <w:t>capacidad</w:t>
            </w:r>
            <w:proofErr w:type="spellEnd"/>
          </w:p>
        </w:tc>
      </w:tr>
      <w:tr w:rsidR="001A697B" w:rsidRPr="001A697B" w14:paraId="1EE10E97" w14:textId="77777777" w:rsidTr="00AA5244">
        <w:trPr>
          <w:trHeight w:val="20"/>
        </w:trPr>
        <w:tc>
          <w:tcPr>
            <w:tcW w:w="2798" w:type="pct"/>
          </w:tcPr>
          <w:p w14:paraId="4B6851C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constancia</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terminación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obra</w:t>
            </w:r>
            <w:proofErr w:type="spellEnd"/>
          </w:p>
        </w:tc>
        <w:tc>
          <w:tcPr>
            <w:tcW w:w="234" w:type="pct"/>
            <w:tcBorders>
              <w:right w:val="nil"/>
            </w:tcBorders>
          </w:tcPr>
          <w:p w14:paraId="7C16842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06D7C6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m2</w:t>
            </w:r>
          </w:p>
        </w:tc>
      </w:tr>
      <w:tr w:rsidR="001A697B" w:rsidRPr="001A697B" w14:paraId="0212A7DF" w14:textId="77777777" w:rsidTr="00AA5244">
        <w:trPr>
          <w:trHeight w:val="20"/>
        </w:trPr>
        <w:tc>
          <w:tcPr>
            <w:tcW w:w="2798" w:type="pct"/>
          </w:tcPr>
          <w:p w14:paraId="3AF96A8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Sellado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planos</w:t>
            </w:r>
            <w:proofErr w:type="spellEnd"/>
          </w:p>
        </w:tc>
        <w:tc>
          <w:tcPr>
            <w:tcW w:w="234" w:type="pct"/>
            <w:tcBorders>
              <w:right w:val="nil"/>
            </w:tcBorders>
          </w:tcPr>
          <w:p w14:paraId="0D79B02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1068084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45.00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servicio</w:t>
            </w:r>
            <w:proofErr w:type="spellEnd"/>
          </w:p>
        </w:tc>
      </w:tr>
      <w:tr w:rsidR="001A697B" w:rsidRPr="001A697B" w14:paraId="5457A072" w14:textId="77777777" w:rsidTr="00AA5244">
        <w:trPr>
          <w:trHeight w:val="20"/>
        </w:trPr>
        <w:tc>
          <w:tcPr>
            <w:tcW w:w="2798" w:type="pct"/>
          </w:tcPr>
          <w:p w14:paraId="20BED734"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Constancia de </w:t>
            </w:r>
            <w:proofErr w:type="spellStart"/>
            <w:r w:rsidRPr="001A697B">
              <w:rPr>
                <w:rFonts w:ascii="Arial" w:eastAsia="Times New Roman" w:hAnsi="Arial"/>
                <w:sz w:val="20"/>
                <w:szCs w:val="20"/>
                <w:lang w:eastAsia="es-MX"/>
              </w:rPr>
              <w:t>régimen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Condominio</w:t>
            </w:r>
            <w:proofErr w:type="spellEnd"/>
          </w:p>
        </w:tc>
        <w:tc>
          <w:tcPr>
            <w:tcW w:w="234" w:type="pct"/>
            <w:tcBorders>
              <w:right w:val="nil"/>
            </w:tcBorders>
          </w:tcPr>
          <w:p w14:paraId="54529A6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7FFAD20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40.00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predio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departamento</w:t>
            </w:r>
            <w:proofErr w:type="spellEnd"/>
            <w:r w:rsidRPr="001A697B">
              <w:rPr>
                <w:rFonts w:ascii="Arial" w:eastAsia="Times New Roman" w:hAnsi="Arial"/>
                <w:sz w:val="20"/>
                <w:szCs w:val="20"/>
                <w:lang w:eastAsia="es-MX"/>
              </w:rPr>
              <w:t xml:space="preserve"> o local</w:t>
            </w:r>
          </w:p>
        </w:tc>
      </w:tr>
      <w:tr w:rsidR="001A697B" w:rsidRPr="001A697B" w14:paraId="2EB3C146" w14:textId="77777777" w:rsidTr="00AA5244">
        <w:trPr>
          <w:trHeight w:val="20"/>
        </w:trPr>
        <w:tc>
          <w:tcPr>
            <w:tcW w:w="2798" w:type="pct"/>
          </w:tcPr>
          <w:p w14:paraId="40B309D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Constancia para Obras de </w:t>
            </w:r>
            <w:proofErr w:type="spellStart"/>
            <w:r w:rsidRPr="001A697B">
              <w:rPr>
                <w:rFonts w:ascii="Arial" w:eastAsia="Times New Roman" w:hAnsi="Arial"/>
                <w:sz w:val="20"/>
                <w:szCs w:val="20"/>
                <w:lang w:eastAsia="es-MX"/>
              </w:rPr>
              <w:t>Urbanización</w:t>
            </w:r>
            <w:proofErr w:type="spellEnd"/>
          </w:p>
        </w:tc>
        <w:tc>
          <w:tcPr>
            <w:tcW w:w="234" w:type="pct"/>
            <w:tcBorders>
              <w:right w:val="nil"/>
            </w:tcBorders>
          </w:tcPr>
          <w:p w14:paraId="2F8E0B9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775FBBC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8.00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w:t>
            </w:r>
            <w:proofErr w:type="spellStart"/>
            <w:r w:rsidRPr="001A697B">
              <w:rPr>
                <w:rFonts w:ascii="Arial" w:eastAsia="Times New Roman" w:hAnsi="Arial"/>
                <w:sz w:val="20"/>
                <w:szCs w:val="20"/>
                <w:lang w:eastAsia="es-MX"/>
              </w:rPr>
              <w:t>cuadrado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vía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pública</w:t>
            </w:r>
            <w:proofErr w:type="spellEnd"/>
          </w:p>
        </w:tc>
      </w:tr>
      <w:tr w:rsidR="001A697B" w:rsidRPr="001A697B" w14:paraId="576CDA46" w14:textId="77777777" w:rsidTr="00AA5244">
        <w:trPr>
          <w:trHeight w:val="20"/>
        </w:trPr>
        <w:tc>
          <w:tcPr>
            <w:tcW w:w="2798" w:type="pct"/>
          </w:tcPr>
          <w:p w14:paraId="410A573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Constancia de Uso de Suelo</w:t>
            </w:r>
          </w:p>
        </w:tc>
        <w:tc>
          <w:tcPr>
            <w:tcW w:w="234" w:type="pct"/>
            <w:tcBorders>
              <w:right w:val="nil"/>
            </w:tcBorders>
          </w:tcPr>
          <w:p w14:paraId="44BFFEE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14A34A7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w:t>
            </w:r>
            <w:proofErr w:type="spellStart"/>
            <w:r w:rsidRPr="001A697B">
              <w:rPr>
                <w:rFonts w:ascii="Arial" w:eastAsia="Times New Roman" w:hAnsi="Arial"/>
                <w:sz w:val="20"/>
                <w:szCs w:val="20"/>
                <w:lang w:eastAsia="es-MX"/>
              </w:rPr>
              <w:t>cuadrado</w:t>
            </w:r>
            <w:proofErr w:type="spellEnd"/>
          </w:p>
        </w:tc>
      </w:tr>
      <w:tr w:rsidR="001A697B" w:rsidRPr="001A697B" w14:paraId="556AEBE7" w14:textId="77777777" w:rsidTr="00AA5244">
        <w:trPr>
          <w:trHeight w:val="20"/>
        </w:trPr>
        <w:tc>
          <w:tcPr>
            <w:tcW w:w="2798" w:type="pct"/>
          </w:tcPr>
          <w:p w14:paraId="05FE92D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Licencia</w:t>
            </w:r>
            <w:proofErr w:type="spellEnd"/>
            <w:r w:rsidRPr="001A697B">
              <w:rPr>
                <w:rFonts w:ascii="Arial" w:eastAsia="Times New Roman" w:hAnsi="Arial"/>
                <w:sz w:val="20"/>
                <w:szCs w:val="20"/>
                <w:lang w:eastAsia="es-MX"/>
              </w:rPr>
              <w:t xml:space="preserve"> para </w:t>
            </w:r>
            <w:proofErr w:type="spellStart"/>
            <w:r w:rsidRPr="001A697B">
              <w:rPr>
                <w:rFonts w:ascii="Arial" w:eastAsia="Times New Roman" w:hAnsi="Arial"/>
                <w:sz w:val="20"/>
                <w:szCs w:val="20"/>
                <w:lang w:eastAsia="es-MX"/>
              </w:rPr>
              <w:t>construir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bardas</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colocar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pisos</w:t>
            </w:r>
            <w:proofErr w:type="spellEnd"/>
          </w:p>
        </w:tc>
        <w:tc>
          <w:tcPr>
            <w:tcW w:w="234" w:type="pct"/>
            <w:tcBorders>
              <w:right w:val="nil"/>
            </w:tcBorders>
          </w:tcPr>
          <w:p w14:paraId="1254DD3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5CB6370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4.00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w:t>
            </w:r>
            <w:proofErr w:type="spellStart"/>
            <w:r w:rsidRPr="001A697B">
              <w:rPr>
                <w:rFonts w:ascii="Arial" w:eastAsia="Times New Roman" w:hAnsi="Arial"/>
                <w:sz w:val="20"/>
                <w:szCs w:val="20"/>
                <w:lang w:eastAsia="es-MX"/>
              </w:rPr>
              <w:t>cuadrado</w:t>
            </w:r>
            <w:proofErr w:type="spellEnd"/>
          </w:p>
        </w:tc>
      </w:tr>
      <w:tr w:rsidR="001A697B" w:rsidRPr="001A697B" w14:paraId="1B84483B" w14:textId="77777777" w:rsidTr="00AA5244">
        <w:trPr>
          <w:trHeight w:val="20"/>
        </w:trPr>
        <w:tc>
          <w:tcPr>
            <w:tcW w:w="2798" w:type="pct"/>
          </w:tcPr>
          <w:p w14:paraId="01E8D244" w14:textId="77777777" w:rsidR="001A697B" w:rsidRPr="001A697B" w:rsidRDefault="001A697B" w:rsidP="001A697B">
            <w:pPr>
              <w:tabs>
                <w:tab w:val="left" w:pos="1413"/>
                <w:tab w:val="left" w:pos="2274"/>
                <w:tab w:val="left" w:pos="3971"/>
              </w:tabs>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ab/>
              <w:t xml:space="preserve">de </w:t>
            </w:r>
            <w:proofErr w:type="spellStart"/>
            <w:r w:rsidRPr="001A697B">
              <w:rPr>
                <w:rFonts w:ascii="Arial" w:eastAsia="Times New Roman" w:hAnsi="Arial"/>
                <w:sz w:val="20"/>
                <w:szCs w:val="20"/>
                <w:lang w:eastAsia="es-MX"/>
              </w:rPr>
              <w:t>fraccionamientos</w:t>
            </w:r>
            <w:proofErr w:type="spellEnd"/>
          </w:p>
        </w:tc>
        <w:tc>
          <w:tcPr>
            <w:tcW w:w="234" w:type="pct"/>
            <w:tcBorders>
              <w:right w:val="nil"/>
            </w:tcBorders>
          </w:tcPr>
          <w:p w14:paraId="5BD729E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686F93C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w:t>
            </w:r>
            <w:proofErr w:type="spellStart"/>
            <w:r w:rsidRPr="001A697B">
              <w:rPr>
                <w:rFonts w:ascii="Arial" w:eastAsia="Times New Roman" w:hAnsi="Arial"/>
                <w:sz w:val="20"/>
                <w:szCs w:val="20"/>
                <w:lang w:eastAsia="es-MX"/>
              </w:rPr>
              <w:t>cuadrado</w:t>
            </w:r>
            <w:proofErr w:type="spellEnd"/>
          </w:p>
        </w:tc>
      </w:tr>
      <w:tr w:rsidR="001A697B" w:rsidRPr="001A697B" w14:paraId="2A856838" w14:textId="77777777" w:rsidTr="00AA5244">
        <w:trPr>
          <w:trHeight w:val="20"/>
        </w:trPr>
        <w:tc>
          <w:tcPr>
            <w:tcW w:w="2798" w:type="pct"/>
          </w:tcPr>
          <w:p w14:paraId="3CD3AF3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Permiso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cierre</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calles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obra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construcción</w:t>
            </w:r>
            <w:proofErr w:type="spellEnd"/>
          </w:p>
        </w:tc>
        <w:tc>
          <w:tcPr>
            <w:tcW w:w="234" w:type="pct"/>
            <w:tcBorders>
              <w:right w:val="nil"/>
            </w:tcBorders>
          </w:tcPr>
          <w:p w14:paraId="1FF68CA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507EC62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día</w:t>
            </w:r>
          </w:p>
        </w:tc>
      </w:tr>
      <w:tr w:rsidR="001A697B" w:rsidRPr="001A697B" w14:paraId="1303A84A" w14:textId="77777777" w:rsidTr="00AA5244">
        <w:trPr>
          <w:trHeight w:val="20"/>
        </w:trPr>
        <w:tc>
          <w:tcPr>
            <w:tcW w:w="2798" w:type="pct"/>
          </w:tcPr>
          <w:p w14:paraId="5AFBE4D7"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Constancia de </w:t>
            </w:r>
            <w:proofErr w:type="spellStart"/>
            <w:r w:rsidRPr="001A697B">
              <w:rPr>
                <w:rFonts w:ascii="Arial" w:eastAsia="Times New Roman" w:hAnsi="Arial"/>
                <w:sz w:val="20"/>
                <w:szCs w:val="20"/>
                <w:lang w:eastAsia="es-MX"/>
              </w:rPr>
              <w:t>inspección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uso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suelo</w:t>
            </w:r>
            <w:proofErr w:type="spellEnd"/>
          </w:p>
        </w:tc>
        <w:tc>
          <w:tcPr>
            <w:tcW w:w="234" w:type="pct"/>
            <w:tcBorders>
              <w:right w:val="nil"/>
            </w:tcBorders>
          </w:tcPr>
          <w:p w14:paraId="0C86E44D"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968" w:type="pct"/>
            <w:tcBorders>
              <w:left w:val="nil"/>
            </w:tcBorders>
          </w:tcPr>
          <w:p w14:paraId="2DF1096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w:t>
            </w:r>
            <w:proofErr w:type="spellStart"/>
            <w:r w:rsidRPr="001A697B">
              <w:rPr>
                <w:rFonts w:ascii="Arial" w:eastAsia="Times New Roman" w:hAnsi="Arial"/>
                <w:sz w:val="20"/>
                <w:szCs w:val="20"/>
                <w:lang w:eastAsia="es-MX"/>
              </w:rPr>
              <w:t>cuadrado</w:t>
            </w:r>
            <w:proofErr w:type="spellEnd"/>
          </w:p>
        </w:tc>
      </w:tr>
    </w:tbl>
    <w:p w14:paraId="0E5BE4D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667E526"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Quedarán exentos del pago de este derecho, las construcciones de cartón, madera o paja, siempre que se destinen a casa habitación.</w:t>
      </w:r>
    </w:p>
    <w:p w14:paraId="0ACECE1B"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AC5997B"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III</w:t>
      </w:r>
    </w:p>
    <w:p w14:paraId="499DDBF3"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de Catastro</w:t>
      </w:r>
    </w:p>
    <w:p w14:paraId="480BD211"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0886B962"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26.-</w:t>
      </w:r>
      <w:r w:rsidRPr="001A697B">
        <w:rPr>
          <w:rFonts w:ascii="Arial" w:eastAsia="Times New Roman" w:hAnsi="Arial"/>
          <w:sz w:val="20"/>
          <w:szCs w:val="20"/>
          <w:lang w:eastAsia="es-MX"/>
        </w:rPr>
        <w:t xml:space="preserve"> Por servicios de catastro que preste el Ayuntamiento se pagará, una cuota de acuerdo con la siguiente tarifa:</w:t>
      </w:r>
    </w:p>
    <w:p w14:paraId="3382AAF6"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6E56859"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w:t>
      </w:r>
      <w:r w:rsidRPr="001A697B">
        <w:rPr>
          <w:rFonts w:ascii="Arial" w:eastAsia="Times New Roman" w:hAnsi="Arial"/>
          <w:sz w:val="20"/>
          <w:szCs w:val="20"/>
          <w:lang w:eastAsia="es-MX"/>
        </w:rPr>
        <w:t xml:space="preserve"> Por la emisión de copias fotostáticas simples:</w:t>
      </w:r>
    </w:p>
    <w:p w14:paraId="19E0F50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1134"/>
        <w:gridCol w:w="1033"/>
      </w:tblGrid>
      <w:tr w:rsidR="001A697B" w:rsidRPr="001A697B" w14:paraId="69F5491F" w14:textId="77777777" w:rsidTr="00AA5244">
        <w:trPr>
          <w:trHeight w:val="20"/>
        </w:trPr>
        <w:tc>
          <w:tcPr>
            <w:tcW w:w="3810" w:type="pct"/>
          </w:tcPr>
          <w:p w14:paraId="6624C71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copia</w:t>
            </w:r>
            <w:proofErr w:type="spellEnd"/>
            <w:r w:rsidRPr="001A697B">
              <w:rPr>
                <w:rFonts w:ascii="Arial" w:eastAsia="Times New Roman" w:hAnsi="Arial"/>
                <w:sz w:val="20"/>
                <w:szCs w:val="20"/>
                <w:lang w:eastAsia="es-MX"/>
              </w:rPr>
              <w:t xml:space="preserve"> simple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carta de cédulas, </w:t>
            </w: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parcelas</w:t>
            </w:r>
            <w:proofErr w:type="spellEnd"/>
            <w:r w:rsidRPr="001A697B">
              <w:rPr>
                <w:rFonts w:ascii="Arial" w:eastAsia="Times New Roman" w:hAnsi="Arial"/>
                <w:sz w:val="20"/>
                <w:szCs w:val="20"/>
                <w:lang w:eastAsia="es-MX"/>
              </w:rPr>
              <w:t xml:space="preserve">, formas de </w:t>
            </w:r>
            <w:proofErr w:type="spellStart"/>
            <w:r w:rsidRPr="001A697B">
              <w:rPr>
                <w:rFonts w:ascii="Arial" w:eastAsia="Times New Roman" w:hAnsi="Arial"/>
                <w:sz w:val="20"/>
                <w:szCs w:val="20"/>
                <w:lang w:eastAsia="es-MX"/>
              </w:rPr>
              <w:t>manifestación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traslación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dominio</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cualquier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otra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manifestación</w:t>
            </w:r>
            <w:proofErr w:type="spellEnd"/>
            <w:r w:rsidRPr="001A697B">
              <w:rPr>
                <w:rFonts w:ascii="Arial" w:eastAsia="Times New Roman" w:hAnsi="Arial"/>
                <w:sz w:val="20"/>
                <w:szCs w:val="20"/>
                <w:lang w:eastAsia="es-MX"/>
              </w:rPr>
              <w:t>:</w:t>
            </w:r>
          </w:p>
        </w:tc>
        <w:tc>
          <w:tcPr>
            <w:tcW w:w="623" w:type="pct"/>
            <w:tcBorders>
              <w:right w:val="nil"/>
            </w:tcBorders>
          </w:tcPr>
          <w:p w14:paraId="2BF6840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2B334BF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w:t>
            </w:r>
          </w:p>
        </w:tc>
      </w:tr>
      <w:tr w:rsidR="001A697B" w:rsidRPr="001A697B" w14:paraId="21FA5B98" w14:textId="77777777" w:rsidTr="00AA5244">
        <w:trPr>
          <w:trHeight w:val="20"/>
        </w:trPr>
        <w:tc>
          <w:tcPr>
            <w:tcW w:w="3810" w:type="pct"/>
          </w:tcPr>
          <w:p w14:paraId="02030BA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copia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oficio</w:t>
            </w:r>
            <w:proofErr w:type="spellEnd"/>
            <w:r w:rsidRPr="001A697B">
              <w:rPr>
                <w:rFonts w:ascii="Arial" w:eastAsia="Times New Roman" w:hAnsi="Arial"/>
                <w:sz w:val="20"/>
                <w:szCs w:val="20"/>
                <w:lang w:eastAsia="es-MX"/>
              </w:rPr>
              <w:t>:</w:t>
            </w:r>
          </w:p>
        </w:tc>
        <w:tc>
          <w:tcPr>
            <w:tcW w:w="623" w:type="pct"/>
            <w:tcBorders>
              <w:right w:val="nil"/>
            </w:tcBorders>
          </w:tcPr>
          <w:p w14:paraId="49E37E0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567" w:type="pct"/>
            <w:tcBorders>
              <w:left w:val="nil"/>
            </w:tcBorders>
          </w:tcPr>
          <w:p w14:paraId="3767BE4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bl>
    <w:p w14:paraId="1C988E7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39F3B1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 xml:space="preserve">II.- </w:t>
      </w:r>
      <w:r w:rsidRPr="001A697B">
        <w:rPr>
          <w:rFonts w:ascii="Arial" w:eastAsia="Times New Roman" w:hAnsi="Arial"/>
          <w:sz w:val="20"/>
          <w:szCs w:val="20"/>
          <w:lang w:eastAsia="es-MX"/>
        </w:rPr>
        <w:t>Por la expedición de copias fotostáticas certificadas de:</w:t>
      </w:r>
    </w:p>
    <w:p w14:paraId="2EA98CA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992"/>
        <w:gridCol w:w="1175"/>
      </w:tblGrid>
      <w:tr w:rsidR="001A697B" w:rsidRPr="001A697B" w14:paraId="0D432484" w14:textId="77777777" w:rsidTr="00AA5244">
        <w:trPr>
          <w:trHeight w:val="20"/>
        </w:trPr>
        <w:tc>
          <w:tcPr>
            <w:tcW w:w="3810" w:type="pct"/>
          </w:tcPr>
          <w:p w14:paraId="3985090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Cédulas, </w:t>
            </w: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parcelas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manifestaciones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carta)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una</w:t>
            </w:r>
            <w:proofErr w:type="spellEnd"/>
          </w:p>
        </w:tc>
        <w:tc>
          <w:tcPr>
            <w:tcW w:w="545" w:type="pct"/>
            <w:tcBorders>
              <w:right w:val="nil"/>
            </w:tcBorders>
          </w:tcPr>
          <w:p w14:paraId="3FB92EA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3E3EE0C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r w:rsidR="001A697B" w:rsidRPr="001A697B" w14:paraId="2E6DFB3D" w14:textId="77777777" w:rsidTr="00AA5244">
        <w:trPr>
          <w:trHeight w:val="20"/>
        </w:trPr>
        <w:tc>
          <w:tcPr>
            <w:tcW w:w="3810" w:type="pct"/>
          </w:tcPr>
          <w:p w14:paraId="63DCA216"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una</w:t>
            </w:r>
            <w:proofErr w:type="spellEnd"/>
          </w:p>
        </w:tc>
        <w:tc>
          <w:tcPr>
            <w:tcW w:w="545" w:type="pct"/>
            <w:tcBorders>
              <w:right w:val="nil"/>
            </w:tcBorders>
          </w:tcPr>
          <w:p w14:paraId="2243006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7F745F0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r w:rsidR="001A697B" w:rsidRPr="001A697B" w14:paraId="75D6657B" w14:textId="77777777" w:rsidTr="00AA5244">
        <w:trPr>
          <w:trHeight w:val="20"/>
        </w:trPr>
        <w:tc>
          <w:tcPr>
            <w:tcW w:w="3810" w:type="pct"/>
          </w:tcPr>
          <w:p w14:paraId="4C4C2475"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hasta cuatro </w:t>
            </w:r>
            <w:proofErr w:type="spellStart"/>
            <w:r w:rsidRPr="001A697B">
              <w:rPr>
                <w:rFonts w:ascii="Arial" w:eastAsia="Times New Roman" w:hAnsi="Arial"/>
                <w:sz w:val="20"/>
                <w:szCs w:val="20"/>
                <w:lang w:eastAsia="es-MX"/>
              </w:rPr>
              <w:t>veces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una</w:t>
            </w:r>
            <w:proofErr w:type="spellEnd"/>
          </w:p>
        </w:tc>
        <w:tc>
          <w:tcPr>
            <w:tcW w:w="545" w:type="pct"/>
            <w:tcBorders>
              <w:right w:val="nil"/>
            </w:tcBorders>
          </w:tcPr>
          <w:p w14:paraId="201F796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7281BA5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75.00</w:t>
            </w:r>
          </w:p>
        </w:tc>
      </w:tr>
      <w:tr w:rsidR="001A697B" w:rsidRPr="001A697B" w14:paraId="25F6E778" w14:textId="77777777" w:rsidTr="00AA5244">
        <w:trPr>
          <w:trHeight w:val="20"/>
        </w:trPr>
        <w:tc>
          <w:tcPr>
            <w:tcW w:w="3810" w:type="pct"/>
          </w:tcPr>
          <w:p w14:paraId="3D0023C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mayores</w:t>
            </w:r>
            <w:proofErr w:type="spellEnd"/>
            <w:r w:rsidRPr="001A697B">
              <w:rPr>
                <w:rFonts w:ascii="Arial" w:eastAsia="Times New Roman" w:hAnsi="Arial"/>
                <w:sz w:val="20"/>
                <w:szCs w:val="20"/>
                <w:lang w:eastAsia="es-MX"/>
              </w:rPr>
              <w:t xml:space="preserve"> de cuatro </w:t>
            </w:r>
            <w:proofErr w:type="spellStart"/>
            <w:r w:rsidRPr="001A697B">
              <w:rPr>
                <w:rFonts w:ascii="Arial" w:eastAsia="Times New Roman" w:hAnsi="Arial"/>
                <w:sz w:val="20"/>
                <w:szCs w:val="20"/>
                <w:lang w:eastAsia="es-MX"/>
              </w:rPr>
              <w:t>veces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una</w:t>
            </w:r>
            <w:proofErr w:type="spellEnd"/>
          </w:p>
        </w:tc>
        <w:tc>
          <w:tcPr>
            <w:tcW w:w="545" w:type="pct"/>
            <w:tcBorders>
              <w:right w:val="nil"/>
            </w:tcBorders>
          </w:tcPr>
          <w:p w14:paraId="4969927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72258F4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w:t>
            </w:r>
          </w:p>
        </w:tc>
      </w:tr>
    </w:tbl>
    <w:p w14:paraId="0C1ABB7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78977C8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III.-</w:t>
      </w:r>
      <w:r w:rsidRPr="001A697B">
        <w:rPr>
          <w:rFonts w:ascii="Arial" w:eastAsia="Times New Roman" w:hAnsi="Arial"/>
          <w:sz w:val="20"/>
          <w:szCs w:val="20"/>
          <w:lang w:eastAsia="es-MX"/>
        </w:rPr>
        <w:t xml:space="preserve"> Por la expedición de oficios de:</w:t>
      </w:r>
    </w:p>
    <w:p w14:paraId="66914A3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8"/>
        <w:gridCol w:w="992"/>
        <w:gridCol w:w="1175"/>
      </w:tblGrid>
      <w:tr w:rsidR="001A697B" w:rsidRPr="001A697B" w14:paraId="4C6D88D6" w14:textId="77777777" w:rsidTr="00AA5244">
        <w:trPr>
          <w:trHeight w:val="20"/>
        </w:trPr>
        <w:tc>
          <w:tcPr>
            <w:tcW w:w="3810" w:type="pct"/>
          </w:tcPr>
          <w:p w14:paraId="6EDA087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División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parte</w:t>
            </w:r>
            <w:proofErr w:type="spellEnd"/>
            <w:r w:rsidRPr="001A697B">
              <w:rPr>
                <w:rFonts w:ascii="Arial" w:eastAsia="Times New Roman" w:hAnsi="Arial"/>
                <w:sz w:val="20"/>
                <w:szCs w:val="20"/>
                <w:lang w:eastAsia="es-MX"/>
              </w:rPr>
              <w:t>)</w:t>
            </w:r>
          </w:p>
        </w:tc>
        <w:tc>
          <w:tcPr>
            <w:tcW w:w="545" w:type="pct"/>
            <w:tcBorders>
              <w:right w:val="nil"/>
            </w:tcBorders>
          </w:tcPr>
          <w:p w14:paraId="3D836BD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75CCC9F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r w:rsidR="001A697B" w:rsidRPr="001A697B" w14:paraId="1A65762D" w14:textId="77777777" w:rsidTr="00AA5244">
        <w:trPr>
          <w:trHeight w:val="20"/>
        </w:trPr>
        <w:tc>
          <w:tcPr>
            <w:tcW w:w="3810" w:type="pct"/>
          </w:tcPr>
          <w:p w14:paraId="21274DE4"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Unión, </w:t>
            </w:r>
            <w:proofErr w:type="spellStart"/>
            <w:r w:rsidRPr="001A697B">
              <w:rPr>
                <w:rFonts w:ascii="Arial" w:eastAsia="Times New Roman" w:hAnsi="Arial"/>
                <w:sz w:val="20"/>
                <w:szCs w:val="20"/>
                <w:lang w:eastAsia="es-MX"/>
              </w:rPr>
              <w:t>rectificación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medidas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urbanización</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cambio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nomenclatura</w:t>
            </w:r>
            <w:proofErr w:type="spellEnd"/>
            <w:r w:rsidRPr="001A697B">
              <w:rPr>
                <w:rFonts w:ascii="Arial" w:eastAsia="Times New Roman" w:hAnsi="Arial"/>
                <w:sz w:val="20"/>
                <w:szCs w:val="20"/>
                <w:lang w:eastAsia="es-MX"/>
              </w:rPr>
              <w:t>:</w:t>
            </w:r>
          </w:p>
        </w:tc>
        <w:tc>
          <w:tcPr>
            <w:tcW w:w="545" w:type="pct"/>
            <w:tcBorders>
              <w:right w:val="nil"/>
            </w:tcBorders>
          </w:tcPr>
          <w:p w14:paraId="7BE3D6A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6EADBE2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1DBAD50C" w14:textId="77777777" w:rsidTr="00AA5244">
        <w:trPr>
          <w:trHeight w:val="20"/>
        </w:trPr>
        <w:tc>
          <w:tcPr>
            <w:tcW w:w="3810" w:type="pct"/>
          </w:tcPr>
          <w:p w14:paraId="41736E3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Cédulas </w:t>
            </w:r>
            <w:proofErr w:type="spellStart"/>
            <w:r w:rsidRPr="001A697B">
              <w:rPr>
                <w:rFonts w:ascii="Arial" w:eastAsia="Times New Roman" w:hAnsi="Arial"/>
                <w:sz w:val="20"/>
                <w:szCs w:val="20"/>
                <w:lang w:eastAsia="es-MX"/>
              </w:rPr>
              <w:t>catastrales</w:t>
            </w:r>
            <w:proofErr w:type="spellEnd"/>
            <w:r w:rsidRPr="001A697B">
              <w:rPr>
                <w:rFonts w:ascii="Arial" w:eastAsia="Times New Roman" w:hAnsi="Arial"/>
                <w:sz w:val="20"/>
                <w:szCs w:val="20"/>
                <w:lang w:eastAsia="es-MX"/>
              </w:rPr>
              <w:t>:(</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una</w:t>
            </w:r>
            <w:proofErr w:type="spellEnd"/>
            <w:r w:rsidRPr="001A697B">
              <w:rPr>
                <w:rFonts w:ascii="Arial" w:eastAsia="Times New Roman" w:hAnsi="Arial"/>
                <w:sz w:val="20"/>
                <w:szCs w:val="20"/>
                <w:lang w:eastAsia="es-MX"/>
              </w:rPr>
              <w:t>)</w:t>
            </w:r>
          </w:p>
        </w:tc>
        <w:tc>
          <w:tcPr>
            <w:tcW w:w="545" w:type="pct"/>
            <w:tcBorders>
              <w:right w:val="nil"/>
            </w:tcBorders>
          </w:tcPr>
          <w:p w14:paraId="04592ED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6C65F02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13FCB5E7" w14:textId="77777777" w:rsidTr="00AA5244">
        <w:trPr>
          <w:trHeight w:val="20"/>
        </w:trPr>
        <w:tc>
          <w:tcPr>
            <w:tcW w:w="3810" w:type="pct"/>
          </w:tcPr>
          <w:p w14:paraId="238BEEE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Constancias de no </w:t>
            </w:r>
            <w:proofErr w:type="spellStart"/>
            <w:r w:rsidRPr="001A697B">
              <w:rPr>
                <w:rFonts w:ascii="Arial" w:eastAsia="Times New Roman" w:hAnsi="Arial"/>
                <w:sz w:val="20"/>
                <w:szCs w:val="20"/>
                <w:lang w:eastAsia="es-MX"/>
              </w:rPr>
              <w:t>propiedad</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única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propiedad</w:t>
            </w:r>
            <w:proofErr w:type="spellEnd"/>
            <w:r w:rsidRPr="001A697B">
              <w:rPr>
                <w:rFonts w:ascii="Arial" w:eastAsia="Times New Roman" w:hAnsi="Arial"/>
                <w:sz w:val="20"/>
                <w:szCs w:val="20"/>
                <w:lang w:eastAsia="es-MX"/>
              </w:rPr>
              <w:t xml:space="preserve">, valor </w:t>
            </w:r>
            <w:proofErr w:type="spellStart"/>
            <w:r w:rsidRPr="001A697B">
              <w:rPr>
                <w:rFonts w:ascii="Arial" w:eastAsia="Times New Roman" w:hAnsi="Arial"/>
                <w:sz w:val="20"/>
                <w:szCs w:val="20"/>
                <w:lang w:eastAsia="es-MX"/>
              </w:rPr>
              <w:t>catastral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número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oficial</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predio</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certificado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inscripción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vigente</w:t>
            </w:r>
            <w:proofErr w:type="spellEnd"/>
          </w:p>
        </w:tc>
        <w:tc>
          <w:tcPr>
            <w:tcW w:w="545" w:type="pct"/>
            <w:tcBorders>
              <w:right w:val="nil"/>
            </w:tcBorders>
          </w:tcPr>
          <w:p w14:paraId="4A59AB1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6D05D65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bl>
    <w:p w14:paraId="60DB20C7" w14:textId="77777777" w:rsidR="001A697B" w:rsidRPr="001A697B" w:rsidRDefault="001A697B" w:rsidP="001A697B">
      <w:pPr>
        <w:spacing w:after="0" w:line="360" w:lineRule="auto"/>
        <w:rPr>
          <w:rFonts w:ascii="Arial" w:hAnsi="Arial"/>
          <w:sz w:val="20"/>
          <w:szCs w:val="20"/>
        </w:rPr>
      </w:pPr>
    </w:p>
    <w:p w14:paraId="51856588"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IV.-</w:t>
      </w:r>
      <w:r w:rsidRPr="001A697B">
        <w:rPr>
          <w:rFonts w:ascii="Arial" w:eastAsia="Times New Roman" w:hAnsi="Arial"/>
          <w:sz w:val="20"/>
          <w:szCs w:val="20"/>
          <w:lang w:eastAsia="es-MX"/>
        </w:rPr>
        <w:t xml:space="preserve"> Por la elaboración de planos:</w:t>
      </w:r>
    </w:p>
    <w:p w14:paraId="0594FA3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6"/>
        <w:gridCol w:w="1134"/>
        <w:gridCol w:w="1175"/>
      </w:tblGrid>
      <w:tr w:rsidR="001A697B" w:rsidRPr="001A697B" w14:paraId="7A3301C3" w14:textId="77777777" w:rsidTr="00AA5244">
        <w:trPr>
          <w:trHeight w:val="20"/>
        </w:trPr>
        <w:tc>
          <w:tcPr>
            <w:tcW w:w="3732" w:type="pct"/>
          </w:tcPr>
          <w:p w14:paraId="3F4EA681"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Catastrales</w:t>
            </w:r>
            <w:proofErr w:type="spellEnd"/>
            <w:r w:rsidRPr="001A697B">
              <w:rPr>
                <w:rFonts w:ascii="Arial" w:eastAsia="Times New Roman" w:hAnsi="Arial"/>
                <w:sz w:val="20"/>
                <w:szCs w:val="20"/>
                <w:lang w:eastAsia="es-MX"/>
              </w:rPr>
              <w:t xml:space="preserve"> a </w:t>
            </w:r>
            <w:proofErr w:type="spellStart"/>
            <w:r w:rsidRPr="001A697B">
              <w:rPr>
                <w:rFonts w:ascii="Arial" w:eastAsia="Times New Roman" w:hAnsi="Arial"/>
                <w:sz w:val="20"/>
                <w:szCs w:val="20"/>
                <w:lang w:eastAsia="es-MX"/>
              </w:rPr>
              <w:t>escala</w:t>
            </w:r>
            <w:proofErr w:type="spellEnd"/>
          </w:p>
        </w:tc>
        <w:tc>
          <w:tcPr>
            <w:tcW w:w="623" w:type="pct"/>
            <w:tcBorders>
              <w:right w:val="nil"/>
            </w:tcBorders>
          </w:tcPr>
          <w:p w14:paraId="47567D0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5C06568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r>
      <w:tr w:rsidR="001A697B" w:rsidRPr="001A697B" w14:paraId="0E6E7672" w14:textId="77777777" w:rsidTr="00AA5244">
        <w:trPr>
          <w:trHeight w:val="20"/>
        </w:trPr>
        <w:tc>
          <w:tcPr>
            <w:tcW w:w="3732" w:type="pct"/>
          </w:tcPr>
          <w:p w14:paraId="11D78BEE"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Planos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topográficos</w:t>
            </w:r>
            <w:proofErr w:type="spellEnd"/>
            <w:r w:rsidRPr="001A697B">
              <w:rPr>
                <w:rFonts w:ascii="Arial" w:eastAsia="Times New Roman" w:hAnsi="Arial"/>
                <w:sz w:val="20"/>
                <w:szCs w:val="20"/>
                <w:lang w:eastAsia="es-MX"/>
              </w:rPr>
              <w:t xml:space="preserve"> hasta 100 </w:t>
            </w:r>
            <w:proofErr w:type="spellStart"/>
            <w:r w:rsidRPr="001A697B">
              <w:rPr>
                <w:rFonts w:ascii="Arial" w:eastAsia="Times New Roman" w:hAnsi="Arial"/>
                <w:sz w:val="20"/>
                <w:szCs w:val="20"/>
                <w:lang w:eastAsia="es-MX"/>
              </w:rPr>
              <w:t>hectáreas</w:t>
            </w:r>
            <w:proofErr w:type="spellEnd"/>
          </w:p>
        </w:tc>
        <w:tc>
          <w:tcPr>
            <w:tcW w:w="623" w:type="pct"/>
            <w:tcBorders>
              <w:right w:val="nil"/>
            </w:tcBorders>
          </w:tcPr>
          <w:p w14:paraId="151FE72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03F2A34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800.00</w:t>
            </w:r>
          </w:p>
        </w:tc>
      </w:tr>
      <w:tr w:rsidR="001A697B" w:rsidRPr="001A697B" w14:paraId="0B28B0B1" w14:textId="77777777" w:rsidTr="00AA5244">
        <w:trPr>
          <w:trHeight w:val="20"/>
        </w:trPr>
        <w:tc>
          <w:tcPr>
            <w:tcW w:w="3732" w:type="pct"/>
          </w:tcPr>
          <w:p w14:paraId="3EC2A7D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revalidación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oficios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división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unión</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rectificación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medidas</w:t>
            </w:r>
            <w:proofErr w:type="spellEnd"/>
          </w:p>
        </w:tc>
        <w:tc>
          <w:tcPr>
            <w:tcW w:w="623" w:type="pct"/>
            <w:tcBorders>
              <w:right w:val="nil"/>
            </w:tcBorders>
          </w:tcPr>
          <w:p w14:paraId="4CAEA8D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638F4A7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bl>
    <w:p w14:paraId="330F3AA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6A494BD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V.-</w:t>
      </w:r>
      <w:r w:rsidRPr="001A697B">
        <w:rPr>
          <w:rFonts w:ascii="Arial" w:eastAsia="Times New Roman" w:hAnsi="Arial"/>
          <w:sz w:val="20"/>
          <w:szCs w:val="20"/>
          <w:lang w:eastAsia="es-MX"/>
        </w:rPr>
        <w:t xml:space="preserve"> Por la elaboración de planos:</w:t>
      </w:r>
    </w:p>
    <w:p w14:paraId="18F05686"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6"/>
        <w:gridCol w:w="1134"/>
        <w:gridCol w:w="1175"/>
      </w:tblGrid>
      <w:tr w:rsidR="001A697B" w:rsidRPr="001A697B" w14:paraId="6FDFAF6E" w14:textId="77777777" w:rsidTr="00AA5244">
        <w:trPr>
          <w:trHeight w:val="20"/>
        </w:trPr>
        <w:tc>
          <w:tcPr>
            <w:tcW w:w="3732" w:type="pct"/>
          </w:tcPr>
          <w:p w14:paraId="5734021C"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carta</w:t>
            </w:r>
          </w:p>
        </w:tc>
        <w:tc>
          <w:tcPr>
            <w:tcW w:w="623" w:type="pct"/>
            <w:tcBorders>
              <w:right w:val="nil"/>
            </w:tcBorders>
          </w:tcPr>
          <w:p w14:paraId="0141C53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5336942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400.00</w:t>
            </w:r>
          </w:p>
        </w:tc>
      </w:tr>
      <w:tr w:rsidR="001A697B" w:rsidRPr="001A697B" w14:paraId="0AF82F85" w14:textId="77777777" w:rsidTr="00AA5244">
        <w:trPr>
          <w:trHeight w:val="20"/>
        </w:trPr>
        <w:tc>
          <w:tcPr>
            <w:tcW w:w="3732" w:type="pct"/>
          </w:tcPr>
          <w:p w14:paraId="735A0AE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Tamaño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oficio</w:t>
            </w:r>
            <w:proofErr w:type="spellEnd"/>
          </w:p>
        </w:tc>
        <w:tc>
          <w:tcPr>
            <w:tcW w:w="623" w:type="pct"/>
            <w:tcBorders>
              <w:right w:val="nil"/>
            </w:tcBorders>
          </w:tcPr>
          <w:p w14:paraId="6060B77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796AA2E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500.00</w:t>
            </w:r>
          </w:p>
        </w:tc>
      </w:tr>
      <w:tr w:rsidR="001A697B" w:rsidRPr="001A697B" w14:paraId="78B20498" w14:textId="77777777" w:rsidTr="00AA5244">
        <w:trPr>
          <w:trHeight w:val="20"/>
        </w:trPr>
        <w:tc>
          <w:tcPr>
            <w:tcW w:w="3732" w:type="pct"/>
          </w:tcPr>
          <w:p w14:paraId="6E43AC6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diligencias de </w:t>
            </w:r>
            <w:proofErr w:type="spellStart"/>
            <w:r w:rsidRPr="001A697B">
              <w:rPr>
                <w:rFonts w:ascii="Arial" w:eastAsia="Times New Roman" w:hAnsi="Arial"/>
                <w:sz w:val="20"/>
                <w:szCs w:val="20"/>
                <w:lang w:eastAsia="es-MX"/>
              </w:rPr>
              <w:t>verificación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medidas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físicas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colindancias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predios</w:t>
            </w:r>
            <w:proofErr w:type="spellEnd"/>
            <w:r w:rsidRPr="001A697B">
              <w:rPr>
                <w:rFonts w:ascii="Arial" w:eastAsia="Times New Roman" w:hAnsi="Arial"/>
                <w:sz w:val="20"/>
                <w:szCs w:val="20"/>
                <w:lang w:eastAsia="es-MX"/>
              </w:rPr>
              <w:t>:</w:t>
            </w:r>
          </w:p>
        </w:tc>
        <w:tc>
          <w:tcPr>
            <w:tcW w:w="623" w:type="pct"/>
            <w:tcBorders>
              <w:right w:val="nil"/>
            </w:tcBorders>
          </w:tcPr>
          <w:p w14:paraId="3539AFE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645" w:type="pct"/>
            <w:tcBorders>
              <w:left w:val="nil"/>
            </w:tcBorders>
          </w:tcPr>
          <w:p w14:paraId="011E0BA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bl>
    <w:p w14:paraId="60672FE2"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71A4CF6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VI.-</w:t>
      </w:r>
      <w:r w:rsidRPr="001A697B">
        <w:rPr>
          <w:rFonts w:ascii="Arial" w:eastAsia="Times New Roman" w:hAnsi="Arial"/>
          <w:sz w:val="20"/>
          <w:szCs w:val="20"/>
          <w:lang w:eastAsia="es-MX"/>
        </w:rPr>
        <w:t xml:space="preserve"> Cuando la elaboración de planos o la diligencia de verificación incluyan trabajos de topografía, adicionalmente a la tarifa de la fracción anterior, se causarán los siguientes derechos de acuerdo a la superficie.</w:t>
      </w:r>
    </w:p>
    <w:p w14:paraId="5AB6C976"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86"/>
        <w:gridCol w:w="2693"/>
        <w:gridCol w:w="1701"/>
        <w:gridCol w:w="2025"/>
      </w:tblGrid>
      <w:tr w:rsidR="001A697B" w:rsidRPr="001A697B" w14:paraId="0B2261CA" w14:textId="77777777" w:rsidTr="00AA5244">
        <w:trPr>
          <w:trHeight w:val="20"/>
        </w:trPr>
        <w:tc>
          <w:tcPr>
            <w:tcW w:w="1475" w:type="pct"/>
          </w:tcPr>
          <w:p w14:paraId="315BA2B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01-00-01</w:t>
            </w:r>
          </w:p>
        </w:tc>
        <w:tc>
          <w:tcPr>
            <w:tcW w:w="1479" w:type="pct"/>
          </w:tcPr>
          <w:p w14:paraId="237D063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10-00-00</w:t>
            </w:r>
          </w:p>
        </w:tc>
        <w:tc>
          <w:tcPr>
            <w:tcW w:w="934" w:type="pct"/>
            <w:tcBorders>
              <w:right w:val="nil"/>
            </w:tcBorders>
          </w:tcPr>
          <w:p w14:paraId="0E64426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375320E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r w:rsidR="001A697B" w:rsidRPr="001A697B" w14:paraId="07E4A32C" w14:textId="77777777" w:rsidTr="00AA5244">
        <w:trPr>
          <w:trHeight w:val="20"/>
        </w:trPr>
        <w:tc>
          <w:tcPr>
            <w:tcW w:w="1475" w:type="pct"/>
          </w:tcPr>
          <w:p w14:paraId="410E3F6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10-00-01</w:t>
            </w:r>
          </w:p>
        </w:tc>
        <w:tc>
          <w:tcPr>
            <w:tcW w:w="1479" w:type="pct"/>
          </w:tcPr>
          <w:p w14:paraId="5AA21A2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20-00-00</w:t>
            </w:r>
          </w:p>
        </w:tc>
        <w:tc>
          <w:tcPr>
            <w:tcW w:w="934" w:type="pct"/>
            <w:tcBorders>
              <w:right w:val="nil"/>
            </w:tcBorders>
          </w:tcPr>
          <w:p w14:paraId="17D2CAB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0CB7F2A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w:t>
            </w:r>
          </w:p>
        </w:tc>
      </w:tr>
      <w:tr w:rsidR="001A697B" w:rsidRPr="001A697B" w14:paraId="5D8A916B" w14:textId="77777777" w:rsidTr="00AA5244">
        <w:trPr>
          <w:trHeight w:val="20"/>
        </w:trPr>
        <w:tc>
          <w:tcPr>
            <w:tcW w:w="1475" w:type="pct"/>
          </w:tcPr>
          <w:p w14:paraId="695492CB"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20-00-01</w:t>
            </w:r>
          </w:p>
        </w:tc>
        <w:tc>
          <w:tcPr>
            <w:tcW w:w="1479" w:type="pct"/>
          </w:tcPr>
          <w:p w14:paraId="6C905E58"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30-00-00</w:t>
            </w:r>
          </w:p>
        </w:tc>
        <w:tc>
          <w:tcPr>
            <w:tcW w:w="934" w:type="pct"/>
            <w:tcBorders>
              <w:right w:val="nil"/>
            </w:tcBorders>
          </w:tcPr>
          <w:p w14:paraId="798045A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48FE442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50113AFE" w14:textId="77777777" w:rsidTr="00AA5244">
        <w:trPr>
          <w:trHeight w:val="20"/>
        </w:trPr>
        <w:tc>
          <w:tcPr>
            <w:tcW w:w="1475" w:type="pct"/>
          </w:tcPr>
          <w:p w14:paraId="27F9A79D"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30-00-01</w:t>
            </w:r>
          </w:p>
        </w:tc>
        <w:tc>
          <w:tcPr>
            <w:tcW w:w="1479" w:type="pct"/>
          </w:tcPr>
          <w:p w14:paraId="2FA00189"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40-00-00</w:t>
            </w:r>
          </w:p>
        </w:tc>
        <w:tc>
          <w:tcPr>
            <w:tcW w:w="934" w:type="pct"/>
            <w:tcBorders>
              <w:right w:val="nil"/>
            </w:tcBorders>
          </w:tcPr>
          <w:p w14:paraId="2867B3E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2D6D2AD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0A835C34" w14:textId="77777777" w:rsidTr="00AA5244">
        <w:trPr>
          <w:trHeight w:val="20"/>
        </w:trPr>
        <w:tc>
          <w:tcPr>
            <w:tcW w:w="1475" w:type="pct"/>
          </w:tcPr>
          <w:p w14:paraId="401107A7"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40-00-01</w:t>
            </w:r>
          </w:p>
        </w:tc>
        <w:tc>
          <w:tcPr>
            <w:tcW w:w="1479" w:type="pct"/>
          </w:tcPr>
          <w:p w14:paraId="685F624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50-00-00</w:t>
            </w:r>
          </w:p>
        </w:tc>
        <w:tc>
          <w:tcPr>
            <w:tcW w:w="934" w:type="pct"/>
            <w:tcBorders>
              <w:right w:val="nil"/>
            </w:tcBorders>
          </w:tcPr>
          <w:p w14:paraId="2E4A9BC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7F480F6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250.00</w:t>
            </w:r>
          </w:p>
        </w:tc>
      </w:tr>
      <w:tr w:rsidR="001A697B" w:rsidRPr="001A697B" w14:paraId="04F37F6C" w14:textId="77777777" w:rsidTr="00AA5244">
        <w:trPr>
          <w:trHeight w:val="20"/>
        </w:trPr>
        <w:tc>
          <w:tcPr>
            <w:tcW w:w="1475" w:type="pct"/>
          </w:tcPr>
          <w:p w14:paraId="6C74E78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50-00-01</w:t>
            </w:r>
          </w:p>
        </w:tc>
        <w:tc>
          <w:tcPr>
            <w:tcW w:w="1479" w:type="pct"/>
          </w:tcPr>
          <w:p w14:paraId="5BE2AEBC"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xml:space="preserve">En </w:t>
            </w:r>
            <w:proofErr w:type="spellStart"/>
            <w:r w:rsidRPr="001A697B">
              <w:rPr>
                <w:rFonts w:ascii="Arial" w:eastAsia="Times New Roman" w:hAnsi="Arial"/>
                <w:sz w:val="20"/>
                <w:szCs w:val="20"/>
                <w:lang w:eastAsia="es-MX"/>
              </w:rPr>
              <w:t>adelante</w:t>
            </w:r>
            <w:proofErr w:type="spellEnd"/>
          </w:p>
        </w:tc>
        <w:tc>
          <w:tcPr>
            <w:tcW w:w="934" w:type="pct"/>
            <w:tcBorders>
              <w:right w:val="nil"/>
            </w:tcBorders>
          </w:tcPr>
          <w:p w14:paraId="22563ED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112" w:type="pct"/>
            <w:tcBorders>
              <w:left w:val="nil"/>
            </w:tcBorders>
          </w:tcPr>
          <w:p w14:paraId="61B557B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300.00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hectárea</w:t>
            </w:r>
            <w:proofErr w:type="spellEnd"/>
          </w:p>
        </w:tc>
      </w:tr>
    </w:tbl>
    <w:p w14:paraId="0C6C0796"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276BC58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27.-</w:t>
      </w:r>
      <w:r w:rsidRPr="001A697B">
        <w:rPr>
          <w:rFonts w:ascii="Arial" w:eastAsia="Times New Roman" w:hAnsi="Arial"/>
          <w:sz w:val="20"/>
          <w:szCs w:val="20"/>
          <w:lang w:eastAsia="es-MX"/>
        </w:rPr>
        <w:t xml:space="preserve"> Por la actualización o mejoras de predios se causarán y pagarán los siguientes derechos:</w:t>
      </w:r>
    </w:p>
    <w:p w14:paraId="6C86BE0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53"/>
        <w:gridCol w:w="3261"/>
        <w:gridCol w:w="1843"/>
        <w:gridCol w:w="748"/>
      </w:tblGrid>
      <w:tr w:rsidR="001A697B" w:rsidRPr="001A697B" w14:paraId="0D64199F" w14:textId="77777777" w:rsidTr="00AA5244">
        <w:trPr>
          <w:trHeight w:val="20"/>
        </w:trPr>
        <w:tc>
          <w:tcPr>
            <w:tcW w:w="1786" w:type="pct"/>
          </w:tcPr>
          <w:p w14:paraId="08355D3A"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un valor de 1,000.00</w:t>
            </w:r>
          </w:p>
        </w:tc>
        <w:tc>
          <w:tcPr>
            <w:tcW w:w="1791" w:type="pct"/>
          </w:tcPr>
          <w:p w14:paraId="02463A9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un valor de 4,000.00</w:t>
            </w:r>
          </w:p>
        </w:tc>
        <w:tc>
          <w:tcPr>
            <w:tcW w:w="1012" w:type="pct"/>
            <w:tcBorders>
              <w:right w:val="nil"/>
            </w:tcBorders>
          </w:tcPr>
          <w:p w14:paraId="5B424F0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11" w:type="pct"/>
            <w:tcBorders>
              <w:left w:val="nil"/>
            </w:tcBorders>
          </w:tcPr>
          <w:p w14:paraId="19DEA4C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100.00</w:t>
            </w:r>
          </w:p>
        </w:tc>
      </w:tr>
      <w:tr w:rsidR="001A697B" w:rsidRPr="001A697B" w14:paraId="3E13B650" w14:textId="77777777" w:rsidTr="00AA5244">
        <w:trPr>
          <w:trHeight w:val="20"/>
        </w:trPr>
        <w:tc>
          <w:tcPr>
            <w:tcW w:w="1786" w:type="pct"/>
          </w:tcPr>
          <w:p w14:paraId="5437AC7F"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un valor de 4,001.00</w:t>
            </w:r>
          </w:p>
        </w:tc>
        <w:tc>
          <w:tcPr>
            <w:tcW w:w="1791" w:type="pct"/>
          </w:tcPr>
          <w:p w14:paraId="76E165C4"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un valor de 10,000.00</w:t>
            </w:r>
          </w:p>
        </w:tc>
        <w:tc>
          <w:tcPr>
            <w:tcW w:w="1012" w:type="pct"/>
            <w:tcBorders>
              <w:right w:val="nil"/>
            </w:tcBorders>
          </w:tcPr>
          <w:p w14:paraId="400A040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11" w:type="pct"/>
            <w:tcBorders>
              <w:left w:val="nil"/>
            </w:tcBorders>
          </w:tcPr>
          <w:p w14:paraId="5B49ECF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r w:rsidR="001A697B" w:rsidRPr="001A697B" w14:paraId="26E2AA16" w14:textId="77777777" w:rsidTr="00AA5244">
        <w:trPr>
          <w:trHeight w:val="20"/>
        </w:trPr>
        <w:tc>
          <w:tcPr>
            <w:tcW w:w="1786" w:type="pct"/>
          </w:tcPr>
          <w:p w14:paraId="1545EFF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un valor de 10,001.00</w:t>
            </w:r>
          </w:p>
        </w:tc>
        <w:tc>
          <w:tcPr>
            <w:tcW w:w="1791" w:type="pct"/>
          </w:tcPr>
          <w:p w14:paraId="37135C20"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Hasta un valor de 75,000.00</w:t>
            </w:r>
          </w:p>
        </w:tc>
        <w:tc>
          <w:tcPr>
            <w:tcW w:w="1012" w:type="pct"/>
            <w:tcBorders>
              <w:right w:val="nil"/>
            </w:tcBorders>
          </w:tcPr>
          <w:p w14:paraId="7CC2147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11" w:type="pct"/>
            <w:tcBorders>
              <w:left w:val="nil"/>
            </w:tcBorders>
          </w:tcPr>
          <w:p w14:paraId="3C97CEB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0EFEDFE8" w14:textId="77777777" w:rsidTr="00AA5244">
        <w:trPr>
          <w:trHeight w:val="20"/>
        </w:trPr>
        <w:tc>
          <w:tcPr>
            <w:tcW w:w="1786" w:type="pct"/>
          </w:tcPr>
          <w:p w14:paraId="60A3D2C6"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De un valor de 75,001.00</w:t>
            </w:r>
          </w:p>
        </w:tc>
        <w:tc>
          <w:tcPr>
            <w:tcW w:w="1791" w:type="pct"/>
          </w:tcPr>
          <w:p w14:paraId="07D9EC65" w14:textId="77777777" w:rsidR="001A697B" w:rsidRPr="001A697B" w:rsidRDefault="001A697B" w:rsidP="001A697B">
            <w:pPr>
              <w:adjustRightInd w:val="0"/>
              <w:spacing w:after="0" w:line="360" w:lineRule="auto"/>
              <w:jc w:val="center"/>
              <w:rPr>
                <w:rFonts w:ascii="Arial" w:eastAsia="Times New Roman" w:hAnsi="Arial"/>
                <w:sz w:val="20"/>
                <w:szCs w:val="20"/>
                <w:lang w:eastAsia="es-MX"/>
              </w:rPr>
            </w:pPr>
            <w:r w:rsidRPr="001A697B">
              <w:rPr>
                <w:rFonts w:ascii="Arial" w:eastAsia="Times New Roman" w:hAnsi="Arial"/>
                <w:sz w:val="20"/>
                <w:szCs w:val="20"/>
                <w:lang w:eastAsia="es-MX"/>
              </w:rPr>
              <w:t xml:space="preserve">En </w:t>
            </w:r>
            <w:proofErr w:type="spellStart"/>
            <w:r w:rsidRPr="001A697B">
              <w:rPr>
                <w:rFonts w:ascii="Arial" w:eastAsia="Times New Roman" w:hAnsi="Arial"/>
                <w:sz w:val="20"/>
                <w:szCs w:val="20"/>
                <w:lang w:eastAsia="es-MX"/>
              </w:rPr>
              <w:t>adelante</w:t>
            </w:r>
            <w:proofErr w:type="spellEnd"/>
          </w:p>
        </w:tc>
        <w:tc>
          <w:tcPr>
            <w:tcW w:w="1012" w:type="pct"/>
            <w:tcBorders>
              <w:right w:val="nil"/>
            </w:tcBorders>
          </w:tcPr>
          <w:p w14:paraId="4E4E98D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411" w:type="pct"/>
            <w:tcBorders>
              <w:left w:val="nil"/>
            </w:tcBorders>
          </w:tcPr>
          <w:p w14:paraId="384A21C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300.00</w:t>
            </w:r>
          </w:p>
        </w:tc>
      </w:tr>
    </w:tbl>
    <w:p w14:paraId="62E0907C"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C13D0A4"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28.-</w:t>
      </w:r>
      <w:r w:rsidRPr="001A697B">
        <w:rPr>
          <w:rFonts w:ascii="Arial" w:eastAsia="Times New Roman" w:hAnsi="Arial"/>
          <w:sz w:val="20"/>
          <w:szCs w:val="20"/>
          <w:lang w:eastAsia="es-MX"/>
        </w:rPr>
        <w:t xml:space="preserve"> No causarán derecho alguno las divisiones o fracciones de terrenos en las zonas rústicas que sean destinadas plenamente a la producción agrícola o ganadera.</w:t>
      </w:r>
    </w:p>
    <w:p w14:paraId="7F381D7C"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26D00C31"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29.-</w:t>
      </w:r>
      <w:r w:rsidRPr="001A697B">
        <w:rPr>
          <w:rFonts w:ascii="Arial" w:eastAsia="Times New Roman" w:hAnsi="Arial"/>
          <w:sz w:val="20"/>
          <w:szCs w:val="20"/>
          <w:lang w:eastAsia="es-MX"/>
        </w:rPr>
        <w:t xml:space="preserve"> Los fraccionamientos causarán derechos de deslindes, excepción hecha de lo dispuesto en el artículo anterior, de conformidad con lo siguiente:</w:t>
      </w:r>
    </w:p>
    <w:p w14:paraId="16708E3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1"/>
        <w:gridCol w:w="1275"/>
        <w:gridCol w:w="1459"/>
      </w:tblGrid>
      <w:tr w:rsidR="001A697B" w:rsidRPr="001A697B" w14:paraId="56BE8869" w14:textId="77777777" w:rsidTr="00AA5244">
        <w:trPr>
          <w:trHeight w:val="20"/>
        </w:trPr>
        <w:tc>
          <w:tcPr>
            <w:tcW w:w="3499" w:type="pct"/>
          </w:tcPr>
          <w:p w14:paraId="770D9D3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Hasta 160,000 m2</w:t>
            </w:r>
          </w:p>
        </w:tc>
        <w:tc>
          <w:tcPr>
            <w:tcW w:w="700" w:type="pct"/>
            <w:tcBorders>
              <w:right w:val="nil"/>
            </w:tcBorders>
          </w:tcPr>
          <w:p w14:paraId="605525C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1" w:type="pct"/>
            <w:tcBorders>
              <w:left w:val="nil"/>
            </w:tcBorders>
          </w:tcPr>
          <w:p w14:paraId="3D96A18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2,800.00</w:t>
            </w:r>
          </w:p>
        </w:tc>
      </w:tr>
      <w:tr w:rsidR="001A697B" w:rsidRPr="001A697B" w14:paraId="27A7A9EE" w14:textId="77777777" w:rsidTr="00AA5244">
        <w:trPr>
          <w:trHeight w:val="20"/>
        </w:trPr>
        <w:tc>
          <w:tcPr>
            <w:tcW w:w="3499" w:type="pct"/>
          </w:tcPr>
          <w:p w14:paraId="668406F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Más de 160,000 m2</w:t>
            </w:r>
          </w:p>
        </w:tc>
        <w:tc>
          <w:tcPr>
            <w:tcW w:w="700" w:type="pct"/>
            <w:tcBorders>
              <w:right w:val="nil"/>
            </w:tcBorders>
          </w:tcPr>
          <w:p w14:paraId="720C6EB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01" w:type="pct"/>
            <w:tcBorders>
              <w:left w:val="nil"/>
            </w:tcBorders>
          </w:tcPr>
          <w:p w14:paraId="61FFA69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3,500.00</w:t>
            </w:r>
          </w:p>
        </w:tc>
      </w:tr>
    </w:tbl>
    <w:p w14:paraId="662EE19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F90EDF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30.-</w:t>
      </w:r>
      <w:r w:rsidRPr="001A697B">
        <w:rPr>
          <w:rFonts w:ascii="Arial" w:eastAsia="Times New Roman" w:hAnsi="Arial"/>
          <w:sz w:val="20"/>
          <w:szCs w:val="20"/>
          <w:lang w:eastAsia="es-MX"/>
        </w:rPr>
        <w:t xml:space="preserve"> Por la revisión técnica de la documentación de constitución en régimen de propiedad en condominio, se causarán derechos de acuerdo con su tipo.</w:t>
      </w:r>
    </w:p>
    <w:p w14:paraId="6605F897"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7"/>
        <w:gridCol w:w="1419"/>
        <w:gridCol w:w="2449"/>
      </w:tblGrid>
      <w:tr w:rsidR="001A697B" w:rsidRPr="001A697B" w14:paraId="4F9E10DB" w14:textId="77777777" w:rsidTr="00AA5244">
        <w:trPr>
          <w:trHeight w:val="20"/>
        </w:trPr>
        <w:tc>
          <w:tcPr>
            <w:tcW w:w="2876" w:type="pct"/>
          </w:tcPr>
          <w:p w14:paraId="0E1EAD3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Tipo </w:t>
            </w:r>
            <w:proofErr w:type="spellStart"/>
            <w:r w:rsidRPr="001A697B">
              <w:rPr>
                <w:rFonts w:ascii="Arial" w:eastAsia="Times New Roman" w:hAnsi="Arial"/>
                <w:sz w:val="20"/>
                <w:szCs w:val="20"/>
                <w:lang w:eastAsia="es-MX"/>
              </w:rPr>
              <w:t>comercial</w:t>
            </w:r>
            <w:proofErr w:type="spellEnd"/>
          </w:p>
        </w:tc>
        <w:tc>
          <w:tcPr>
            <w:tcW w:w="779" w:type="pct"/>
            <w:tcBorders>
              <w:right w:val="nil"/>
            </w:tcBorders>
          </w:tcPr>
          <w:p w14:paraId="49E81A8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45" w:type="pct"/>
            <w:tcBorders>
              <w:left w:val="nil"/>
            </w:tcBorders>
          </w:tcPr>
          <w:p w14:paraId="684F91E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100.00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departamento</w:t>
            </w:r>
            <w:proofErr w:type="spellEnd"/>
          </w:p>
        </w:tc>
      </w:tr>
      <w:tr w:rsidR="001A697B" w:rsidRPr="001A697B" w14:paraId="186442CA" w14:textId="77777777" w:rsidTr="00AA5244">
        <w:trPr>
          <w:trHeight w:val="20"/>
        </w:trPr>
        <w:tc>
          <w:tcPr>
            <w:tcW w:w="2876" w:type="pct"/>
          </w:tcPr>
          <w:p w14:paraId="7DF980A4"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Tipo </w:t>
            </w:r>
            <w:proofErr w:type="spellStart"/>
            <w:r w:rsidRPr="001A697B">
              <w:rPr>
                <w:rFonts w:ascii="Arial" w:eastAsia="Times New Roman" w:hAnsi="Arial"/>
                <w:sz w:val="20"/>
                <w:szCs w:val="20"/>
                <w:lang w:eastAsia="es-MX"/>
              </w:rPr>
              <w:t>habitacional</w:t>
            </w:r>
            <w:proofErr w:type="spellEnd"/>
          </w:p>
        </w:tc>
        <w:tc>
          <w:tcPr>
            <w:tcW w:w="779" w:type="pct"/>
            <w:tcBorders>
              <w:right w:val="nil"/>
            </w:tcBorders>
          </w:tcPr>
          <w:p w14:paraId="67C900A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1345" w:type="pct"/>
            <w:tcBorders>
              <w:left w:val="nil"/>
            </w:tcBorders>
          </w:tcPr>
          <w:p w14:paraId="252BB24F"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200.00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departamento</w:t>
            </w:r>
            <w:proofErr w:type="spellEnd"/>
          </w:p>
        </w:tc>
      </w:tr>
    </w:tbl>
    <w:p w14:paraId="5962FAC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53C65E3"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IV</w:t>
      </w:r>
    </w:p>
    <w:p w14:paraId="391D800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de Vigilancia</w:t>
      </w:r>
    </w:p>
    <w:p w14:paraId="3BC50F64"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11EC456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 xml:space="preserve">Artículo 31.- </w:t>
      </w:r>
      <w:r w:rsidRPr="001A697B">
        <w:rPr>
          <w:rFonts w:ascii="Arial" w:eastAsia="Times New Roman" w:hAnsi="Arial"/>
          <w:sz w:val="20"/>
          <w:szCs w:val="20"/>
          <w:lang w:eastAsia="es-MX"/>
        </w:rPr>
        <w:t>Por los servicios de vigilancia que preste el municipio, en fiestas de carácter social, exposiciones, asambleas y demás eventos análogos; así como en las centrales y terminales de autobuses, centros deportivos, empresas, instituciones y con particulares, se pagará por cada elemento asignado, una cuota de acuerdo con la siguiente tarifa:</w:t>
      </w:r>
    </w:p>
    <w:p w14:paraId="30300EC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3"/>
        <w:gridCol w:w="1277"/>
        <w:gridCol w:w="1315"/>
      </w:tblGrid>
      <w:tr w:rsidR="001A697B" w:rsidRPr="001A697B" w14:paraId="7D183490" w14:textId="77777777" w:rsidTr="00AA5244">
        <w:trPr>
          <w:trHeight w:val="20"/>
        </w:trPr>
        <w:tc>
          <w:tcPr>
            <w:tcW w:w="3577" w:type="pct"/>
          </w:tcPr>
          <w:p w14:paraId="3EB3101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Por día</w:t>
            </w:r>
          </w:p>
        </w:tc>
        <w:tc>
          <w:tcPr>
            <w:tcW w:w="701" w:type="pct"/>
            <w:tcBorders>
              <w:right w:val="nil"/>
            </w:tcBorders>
          </w:tcPr>
          <w:p w14:paraId="767D974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4B2247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200.00</w:t>
            </w:r>
          </w:p>
        </w:tc>
      </w:tr>
      <w:tr w:rsidR="001A697B" w:rsidRPr="001A697B" w14:paraId="57BB7E6B" w14:textId="77777777" w:rsidTr="00AA5244">
        <w:trPr>
          <w:trHeight w:val="20"/>
        </w:trPr>
        <w:tc>
          <w:tcPr>
            <w:tcW w:w="3577" w:type="pct"/>
          </w:tcPr>
          <w:p w14:paraId="24A5759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Por hora</w:t>
            </w:r>
          </w:p>
        </w:tc>
        <w:tc>
          <w:tcPr>
            <w:tcW w:w="701" w:type="pct"/>
            <w:tcBorders>
              <w:right w:val="nil"/>
            </w:tcBorders>
          </w:tcPr>
          <w:p w14:paraId="7A9D16A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777B7EC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40.00</w:t>
            </w:r>
          </w:p>
        </w:tc>
      </w:tr>
    </w:tbl>
    <w:p w14:paraId="4EEDBEE3"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1C0F983"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V</w:t>
      </w:r>
    </w:p>
    <w:p w14:paraId="3330D16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 de Limpia y Recolección de Basura</w:t>
      </w:r>
    </w:p>
    <w:p w14:paraId="72DE732C"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AF54A8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 xml:space="preserve">Artículo 32.- </w:t>
      </w:r>
      <w:r w:rsidRPr="001A697B">
        <w:rPr>
          <w:rFonts w:ascii="Arial" w:eastAsia="Times New Roman" w:hAnsi="Arial"/>
          <w:sz w:val="20"/>
          <w:szCs w:val="20"/>
          <w:lang w:eastAsia="es-MX"/>
        </w:rPr>
        <w:t>Por los derechos correspondientes al servicio de limpia se causarán mensualmente y se pagarán de conformidad con la siguiente clasificación:</w:t>
      </w:r>
    </w:p>
    <w:p w14:paraId="0F3829E2"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3"/>
        <w:gridCol w:w="1277"/>
        <w:gridCol w:w="1315"/>
      </w:tblGrid>
      <w:tr w:rsidR="001A697B" w:rsidRPr="001A697B" w14:paraId="1F6FE982" w14:textId="77777777" w:rsidTr="00AA5244">
        <w:trPr>
          <w:trHeight w:val="20"/>
        </w:trPr>
        <w:tc>
          <w:tcPr>
            <w:tcW w:w="3577" w:type="pct"/>
          </w:tcPr>
          <w:p w14:paraId="78AB6F9B"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Por casa-</w:t>
            </w:r>
            <w:proofErr w:type="spellStart"/>
            <w:r w:rsidRPr="001A697B">
              <w:rPr>
                <w:rFonts w:ascii="Arial" w:eastAsia="Times New Roman" w:hAnsi="Arial"/>
                <w:sz w:val="20"/>
                <w:szCs w:val="20"/>
                <w:lang w:eastAsia="es-MX"/>
              </w:rPr>
              <w:t>habitación</w:t>
            </w:r>
            <w:proofErr w:type="spellEnd"/>
          </w:p>
        </w:tc>
        <w:tc>
          <w:tcPr>
            <w:tcW w:w="701" w:type="pct"/>
            <w:tcBorders>
              <w:right w:val="nil"/>
            </w:tcBorders>
          </w:tcPr>
          <w:p w14:paraId="63E5897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77D7735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w:t>
            </w:r>
          </w:p>
        </w:tc>
      </w:tr>
      <w:tr w:rsidR="001A697B" w:rsidRPr="001A697B" w14:paraId="2B4D049B" w14:textId="77777777" w:rsidTr="00AA5244">
        <w:trPr>
          <w:trHeight w:val="20"/>
        </w:trPr>
        <w:tc>
          <w:tcPr>
            <w:tcW w:w="3577" w:type="pct"/>
          </w:tcPr>
          <w:p w14:paraId="235DD61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predio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comercial</w:t>
            </w:r>
            <w:proofErr w:type="spellEnd"/>
          </w:p>
        </w:tc>
        <w:tc>
          <w:tcPr>
            <w:tcW w:w="701" w:type="pct"/>
            <w:tcBorders>
              <w:right w:val="nil"/>
            </w:tcBorders>
          </w:tcPr>
          <w:p w14:paraId="61EB6DE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1FE4E5B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w:t>
            </w:r>
          </w:p>
        </w:tc>
      </w:tr>
      <w:tr w:rsidR="001A697B" w:rsidRPr="001A697B" w14:paraId="44ECB4B6" w14:textId="77777777" w:rsidTr="00AA5244">
        <w:trPr>
          <w:trHeight w:val="20"/>
        </w:trPr>
        <w:tc>
          <w:tcPr>
            <w:tcW w:w="3577" w:type="pct"/>
          </w:tcPr>
          <w:p w14:paraId="44B67C75"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predio</w:t>
            </w:r>
            <w:proofErr w:type="spellEnd"/>
            <w:r w:rsidRPr="001A697B">
              <w:rPr>
                <w:rFonts w:ascii="Arial" w:eastAsia="Times New Roman" w:hAnsi="Arial"/>
                <w:sz w:val="20"/>
                <w:szCs w:val="20"/>
                <w:lang w:eastAsia="es-MX"/>
              </w:rPr>
              <w:t xml:space="preserve"> industrial</w:t>
            </w:r>
          </w:p>
        </w:tc>
        <w:tc>
          <w:tcPr>
            <w:tcW w:w="701" w:type="pct"/>
            <w:tcBorders>
              <w:right w:val="nil"/>
            </w:tcBorders>
          </w:tcPr>
          <w:p w14:paraId="27D17FA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2B1AF9C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55.00</w:t>
            </w:r>
          </w:p>
        </w:tc>
      </w:tr>
    </w:tbl>
    <w:p w14:paraId="47DD8228" w14:textId="77777777" w:rsidR="001A697B" w:rsidRPr="001A697B" w:rsidRDefault="001A697B" w:rsidP="001A697B">
      <w:pPr>
        <w:spacing w:after="0" w:line="360" w:lineRule="auto"/>
        <w:rPr>
          <w:rFonts w:ascii="Arial" w:hAnsi="Arial"/>
          <w:sz w:val="20"/>
          <w:szCs w:val="20"/>
        </w:rPr>
      </w:pPr>
    </w:p>
    <w:p w14:paraId="17D722C8"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VI</w:t>
      </w:r>
    </w:p>
    <w:p w14:paraId="335E1BDD"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de Agua Potable</w:t>
      </w:r>
    </w:p>
    <w:p w14:paraId="3C5FB28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E506BDD"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33.-</w:t>
      </w:r>
      <w:r w:rsidRPr="001A697B">
        <w:rPr>
          <w:rFonts w:ascii="Arial" w:eastAsia="Times New Roman" w:hAnsi="Arial"/>
          <w:sz w:val="20"/>
          <w:szCs w:val="20"/>
          <w:lang w:eastAsia="es-MX"/>
        </w:rPr>
        <w:t xml:space="preserve"> Por los servicios de agua potable establecido en la Ley de Hacienda para el Municipio de Quintana Roo, Yucatán que preste el Municipio, se pagarán bimestralmente las siguientes cuotas:</w:t>
      </w:r>
    </w:p>
    <w:p w14:paraId="2E46C511"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3"/>
        <w:gridCol w:w="1277"/>
        <w:gridCol w:w="1315"/>
      </w:tblGrid>
      <w:tr w:rsidR="001A697B" w:rsidRPr="001A697B" w14:paraId="1F4D0FE6" w14:textId="77777777" w:rsidTr="00AA5244">
        <w:trPr>
          <w:trHeight w:val="20"/>
        </w:trPr>
        <w:tc>
          <w:tcPr>
            <w:tcW w:w="3577" w:type="pct"/>
          </w:tcPr>
          <w:p w14:paraId="6C02F77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toma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doméstica</w:t>
            </w:r>
            <w:proofErr w:type="spellEnd"/>
          </w:p>
        </w:tc>
        <w:tc>
          <w:tcPr>
            <w:tcW w:w="701" w:type="pct"/>
            <w:tcBorders>
              <w:right w:val="nil"/>
            </w:tcBorders>
          </w:tcPr>
          <w:p w14:paraId="48DC655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4A28EE5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w:t>
            </w:r>
          </w:p>
        </w:tc>
      </w:tr>
      <w:tr w:rsidR="001A697B" w:rsidRPr="001A697B" w14:paraId="08C6BA47" w14:textId="77777777" w:rsidTr="00AA5244">
        <w:trPr>
          <w:trHeight w:val="20"/>
        </w:trPr>
        <w:tc>
          <w:tcPr>
            <w:tcW w:w="3577" w:type="pct"/>
          </w:tcPr>
          <w:p w14:paraId="6A67A12D"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toma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comercial</w:t>
            </w:r>
            <w:proofErr w:type="spellEnd"/>
          </w:p>
        </w:tc>
        <w:tc>
          <w:tcPr>
            <w:tcW w:w="701" w:type="pct"/>
            <w:tcBorders>
              <w:right w:val="nil"/>
            </w:tcBorders>
          </w:tcPr>
          <w:p w14:paraId="249F252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0860E891"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20.00</w:t>
            </w:r>
          </w:p>
        </w:tc>
      </w:tr>
      <w:tr w:rsidR="001A697B" w:rsidRPr="001A697B" w14:paraId="2AC6FAD6" w14:textId="77777777" w:rsidTr="00AA5244">
        <w:trPr>
          <w:trHeight w:val="20"/>
        </w:trPr>
        <w:tc>
          <w:tcPr>
            <w:tcW w:w="3577" w:type="pct"/>
          </w:tcPr>
          <w:p w14:paraId="4AE4E0BA"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toma</w:t>
            </w:r>
            <w:proofErr w:type="spellEnd"/>
            <w:r w:rsidRPr="001A697B">
              <w:rPr>
                <w:rFonts w:ascii="Arial" w:eastAsia="Times New Roman" w:hAnsi="Arial"/>
                <w:sz w:val="20"/>
                <w:szCs w:val="20"/>
                <w:lang w:eastAsia="es-MX"/>
              </w:rPr>
              <w:t xml:space="preserve"> industrial</w:t>
            </w:r>
          </w:p>
        </w:tc>
        <w:tc>
          <w:tcPr>
            <w:tcW w:w="701" w:type="pct"/>
            <w:tcBorders>
              <w:right w:val="nil"/>
            </w:tcBorders>
          </w:tcPr>
          <w:p w14:paraId="498E1C7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722" w:type="pct"/>
            <w:tcBorders>
              <w:left w:val="nil"/>
            </w:tcBorders>
          </w:tcPr>
          <w:p w14:paraId="6BE77D8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30.00</w:t>
            </w:r>
          </w:p>
        </w:tc>
      </w:tr>
    </w:tbl>
    <w:p w14:paraId="2E919B1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2F88A4B"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VII</w:t>
      </w:r>
    </w:p>
    <w:p w14:paraId="33DE2228"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el Servicio de Supervisión Sanitaria de Matanza de Animales de Consumo</w:t>
      </w:r>
    </w:p>
    <w:p w14:paraId="6BD13A3C"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4B40A9A"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34.-</w:t>
      </w:r>
      <w:r w:rsidRPr="001A697B">
        <w:rPr>
          <w:rFonts w:ascii="Arial" w:eastAsia="Times New Roman" w:hAnsi="Arial"/>
          <w:sz w:val="20"/>
          <w:szCs w:val="20"/>
          <w:lang w:eastAsia="es-MX"/>
        </w:rPr>
        <w:t xml:space="preserve"> Son objeto de este derecho, la supervisión sanitaria efectuada por la autoridad municipal para la autorización de matanza de animales. Los derechos por la autorización de la matanza de ganado, se pagarán de acuerdo a la siguiente tarifa:</w:t>
      </w:r>
    </w:p>
    <w:p w14:paraId="1A07AB1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3"/>
        <w:gridCol w:w="849"/>
        <w:gridCol w:w="1743"/>
      </w:tblGrid>
      <w:tr w:rsidR="001A697B" w:rsidRPr="001A697B" w14:paraId="0DACCB1D" w14:textId="77777777" w:rsidTr="00AA5244">
        <w:trPr>
          <w:trHeight w:val="20"/>
        </w:trPr>
        <w:tc>
          <w:tcPr>
            <w:tcW w:w="3577" w:type="pct"/>
          </w:tcPr>
          <w:p w14:paraId="333A349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Ganado </w:t>
            </w:r>
            <w:proofErr w:type="spellStart"/>
            <w:r w:rsidRPr="001A697B">
              <w:rPr>
                <w:rFonts w:ascii="Arial" w:eastAsia="Times New Roman" w:hAnsi="Arial"/>
                <w:sz w:val="20"/>
                <w:szCs w:val="20"/>
                <w:lang w:eastAsia="es-MX"/>
              </w:rPr>
              <w:t>vacuno</w:t>
            </w:r>
            <w:proofErr w:type="spellEnd"/>
          </w:p>
        </w:tc>
        <w:tc>
          <w:tcPr>
            <w:tcW w:w="466" w:type="pct"/>
            <w:tcBorders>
              <w:right w:val="nil"/>
            </w:tcBorders>
          </w:tcPr>
          <w:p w14:paraId="5B0166E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957" w:type="pct"/>
            <w:tcBorders>
              <w:left w:val="nil"/>
            </w:tcBorders>
          </w:tcPr>
          <w:p w14:paraId="5FD51C5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20.00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cabeza</w:t>
            </w:r>
          </w:p>
        </w:tc>
      </w:tr>
      <w:tr w:rsidR="001A697B" w:rsidRPr="001A697B" w14:paraId="2615883F" w14:textId="77777777" w:rsidTr="00AA5244">
        <w:trPr>
          <w:trHeight w:val="20"/>
        </w:trPr>
        <w:tc>
          <w:tcPr>
            <w:tcW w:w="3577" w:type="pct"/>
          </w:tcPr>
          <w:p w14:paraId="38F8D00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Ganado porcino</w:t>
            </w:r>
          </w:p>
        </w:tc>
        <w:tc>
          <w:tcPr>
            <w:tcW w:w="466" w:type="pct"/>
            <w:tcBorders>
              <w:right w:val="nil"/>
            </w:tcBorders>
          </w:tcPr>
          <w:p w14:paraId="3C519B1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957" w:type="pct"/>
            <w:tcBorders>
              <w:left w:val="nil"/>
            </w:tcBorders>
          </w:tcPr>
          <w:p w14:paraId="21B7DFE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15.00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cabeza</w:t>
            </w:r>
          </w:p>
        </w:tc>
      </w:tr>
    </w:tbl>
    <w:p w14:paraId="23189ED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2939D8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VIII</w:t>
      </w:r>
    </w:p>
    <w:p w14:paraId="740E95E2"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Servicios de Certificaciones y Constancias</w:t>
      </w:r>
    </w:p>
    <w:p w14:paraId="6E990380"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7F2834C4"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35.-</w:t>
      </w:r>
      <w:r w:rsidRPr="001A697B">
        <w:rPr>
          <w:rFonts w:ascii="Arial" w:eastAsia="Times New Roman" w:hAnsi="Arial"/>
          <w:sz w:val="20"/>
          <w:szCs w:val="20"/>
          <w:lang w:eastAsia="es-MX"/>
        </w:rPr>
        <w:t xml:space="preserve"> Por los certificados y constancias que expida la autoridad municipal, se pagarán las cuotas siguientes:</w:t>
      </w:r>
    </w:p>
    <w:p w14:paraId="447D395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4"/>
        <w:gridCol w:w="850"/>
        <w:gridCol w:w="1741"/>
      </w:tblGrid>
      <w:tr w:rsidR="001A697B" w:rsidRPr="001A697B" w14:paraId="5CD2C35C" w14:textId="77777777" w:rsidTr="00AA5244">
        <w:trPr>
          <w:trHeight w:val="20"/>
        </w:trPr>
        <w:tc>
          <w:tcPr>
            <w:tcW w:w="3577" w:type="pct"/>
          </w:tcPr>
          <w:p w14:paraId="130E8FD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certificado</w:t>
            </w:r>
            <w:proofErr w:type="spellEnd"/>
            <w:r w:rsidRPr="001A697B">
              <w:rPr>
                <w:rFonts w:ascii="Arial" w:eastAsia="Times New Roman" w:hAnsi="Arial"/>
                <w:sz w:val="20"/>
                <w:szCs w:val="20"/>
                <w:lang w:eastAsia="es-MX"/>
              </w:rPr>
              <w:t xml:space="preserve"> de residencia </w:t>
            </w:r>
            <w:proofErr w:type="spellStart"/>
            <w:r w:rsidRPr="001A697B">
              <w:rPr>
                <w:rFonts w:ascii="Arial" w:eastAsia="Times New Roman" w:hAnsi="Arial"/>
                <w:sz w:val="20"/>
                <w:szCs w:val="20"/>
                <w:lang w:eastAsia="es-MX"/>
              </w:rPr>
              <w:t>que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expida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Ayuntamiento</w:t>
            </w:r>
          </w:p>
        </w:tc>
        <w:tc>
          <w:tcPr>
            <w:tcW w:w="467" w:type="pct"/>
            <w:tcBorders>
              <w:right w:val="nil"/>
            </w:tcBorders>
          </w:tcPr>
          <w:p w14:paraId="30B1B40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956" w:type="pct"/>
            <w:tcBorders>
              <w:left w:val="nil"/>
            </w:tcBorders>
          </w:tcPr>
          <w:p w14:paraId="2C553B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w:t>
            </w:r>
          </w:p>
        </w:tc>
      </w:tr>
      <w:tr w:rsidR="001A697B" w:rsidRPr="001A697B" w14:paraId="43494CD8" w14:textId="77777777" w:rsidTr="00AA5244">
        <w:trPr>
          <w:trHeight w:val="20"/>
        </w:trPr>
        <w:tc>
          <w:tcPr>
            <w:tcW w:w="3577" w:type="pct"/>
          </w:tcPr>
          <w:p w14:paraId="1C9D8E3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copia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certificada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que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expida</w:t>
            </w:r>
            <w:proofErr w:type="spellEnd"/>
            <w:r w:rsidRPr="001A697B">
              <w:rPr>
                <w:rFonts w:ascii="Arial" w:eastAsia="Times New Roman" w:hAnsi="Arial"/>
                <w:sz w:val="20"/>
                <w:szCs w:val="20"/>
                <w:lang w:eastAsia="es-MX"/>
              </w:rPr>
              <w:t xml:space="preserve"> el Ayuntamiento</w:t>
            </w:r>
          </w:p>
        </w:tc>
        <w:tc>
          <w:tcPr>
            <w:tcW w:w="467" w:type="pct"/>
            <w:tcBorders>
              <w:right w:val="nil"/>
            </w:tcBorders>
          </w:tcPr>
          <w:p w14:paraId="6364CB9C"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956" w:type="pct"/>
            <w:tcBorders>
              <w:left w:val="nil"/>
            </w:tcBorders>
          </w:tcPr>
          <w:p w14:paraId="2CE4096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3.00</w:t>
            </w:r>
          </w:p>
        </w:tc>
      </w:tr>
      <w:tr w:rsidR="001A697B" w:rsidRPr="001A697B" w14:paraId="265F8F73" w14:textId="77777777" w:rsidTr="00AA5244">
        <w:trPr>
          <w:trHeight w:val="20"/>
        </w:trPr>
        <w:tc>
          <w:tcPr>
            <w:tcW w:w="3577" w:type="pct"/>
          </w:tcPr>
          <w:p w14:paraId="6E15DC8C"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cada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constancia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que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expida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Ayuntamiento</w:t>
            </w:r>
          </w:p>
        </w:tc>
        <w:tc>
          <w:tcPr>
            <w:tcW w:w="467" w:type="pct"/>
            <w:tcBorders>
              <w:right w:val="nil"/>
            </w:tcBorders>
          </w:tcPr>
          <w:p w14:paraId="57BADE2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956" w:type="pct"/>
            <w:tcBorders>
              <w:left w:val="nil"/>
            </w:tcBorders>
          </w:tcPr>
          <w:p w14:paraId="36E911E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10.00</w:t>
            </w:r>
          </w:p>
        </w:tc>
      </w:tr>
    </w:tbl>
    <w:p w14:paraId="3B0EF6C9" w14:textId="77777777" w:rsidR="001A697B" w:rsidRPr="001A697B" w:rsidRDefault="001A697B" w:rsidP="001A697B">
      <w:pPr>
        <w:spacing w:after="0" w:line="360" w:lineRule="auto"/>
        <w:rPr>
          <w:rFonts w:ascii="Arial" w:hAnsi="Arial"/>
          <w:sz w:val="20"/>
          <w:szCs w:val="20"/>
        </w:rPr>
      </w:pPr>
    </w:p>
    <w:p w14:paraId="481E45D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IX</w:t>
      </w:r>
    </w:p>
    <w:p w14:paraId="4C6A84F3"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el Uso y Aprovechamiento de los Bienes del Domino Publico Municipal</w:t>
      </w:r>
    </w:p>
    <w:p w14:paraId="2D7B466E"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D49AFD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Artículo 36.-</w:t>
      </w:r>
      <w:r w:rsidRPr="001A697B">
        <w:rPr>
          <w:rFonts w:ascii="Arial" w:eastAsia="Times New Roman" w:hAnsi="Arial"/>
          <w:sz w:val="20"/>
          <w:szCs w:val="20"/>
          <w:lang w:eastAsia="es-MX"/>
        </w:rPr>
        <w:t xml:space="preserve"> Los derechos por servicios de mercados se causarán y pagarán de conformidad con la siguiente tarifa:</w:t>
      </w:r>
    </w:p>
    <w:p w14:paraId="3EECC38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55"/>
        <w:gridCol w:w="425"/>
        <w:gridCol w:w="2025"/>
      </w:tblGrid>
      <w:tr w:rsidR="001A697B" w:rsidRPr="001A697B" w14:paraId="1E8540AE" w14:textId="77777777" w:rsidTr="00AA5244">
        <w:trPr>
          <w:trHeight w:val="20"/>
        </w:trPr>
        <w:tc>
          <w:tcPr>
            <w:tcW w:w="6655" w:type="dxa"/>
          </w:tcPr>
          <w:p w14:paraId="1C169AEB"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Locatarios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fijos</w:t>
            </w:r>
            <w:proofErr w:type="spellEnd"/>
          </w:p>
        </w:tc>
        <w:tc>
          <w:tcPr>
            <w:tcW w:w="425" w:type="dxa"/>
            <w:tcBorders>
              <w:right w:val="nil"/>
            </w:tcBorders>
          </w:tcPr>
          <w:p w14:paraId="2A41E0AB"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2025" w:type="dxa"/>
            <w:tcBorders>
              <w:left w:val="nil"/>
            </w:tcBorders>
          </w:tcPr>
          <w:p w14:paraId="3C54DBE9"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160.00 </w:t>
            </w:r>
            <w:proofErr w:type="spellStart"/>
            <w:r w:rsidRPr="001A697B">
              <w:rPr>
                <w:rFonts w:ascii="Arial" w:eastAsia="Times New Roman" w:hAnsi="Arial"/>
                <w:sz w:val="20"/>
                <w:szCs w:val="20"/>
                <w:lang w:eastAsia="es-MX"/>
              </w:rPr>
              <w:t>mensuales</w:t>
            </w:r>
            <w:proofErr w:type="spellEnd"/>
          </w:p>
        </w:tc>
      </w:tr>
      <w:tr w:rsidR="001A697B" w:rsidRPr="001A697B" w14:paraId="7D96F10D" w14:textId="77777777" w:rsidTr="00AA5244">
        <w:trPr>
          <w:trHeight w:val="20"/>
        </w:trPr>
        <w:tc>
          <w:tcPr>
            <w:tcW w:w="6655" w:type="dxa"/>
          </w:tcPr>
          <w:p w14:paraId="790F0E2D"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Locatarios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semifijos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dentro</w:t>
            </w:r>
            <w:proofErr w:type="spellEnd"/>
            <w:r w:rsidRPr="001A697B">
              <w:rPr>
                <w:rFonts w:ascii="Arial" w:eastAsia="Times New Roman" w:hAnsi="Arial"/>
                <w:sz w:val="20"/>
                <w:szCs w:val="20"/>
                <w:lang w:eastAsia="es-MX"/>
              </w:rPr>
              <w:t xml:space="preserve"> y fuera del mercado</w:t>
            </w:r>
          </w:p>
        </w:tc>
        <w:tc>
          <w:tcPr>
            <w:tcW w:w="425" w:type="dxa"/>
            <w:tcBorders>
              <w:right w:val="nil"/>
            </w:tcBorders>
          </w:tcPr>
          <w:p w14:paraId="519FD2A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2025" w:type="dxa"/>
            <w:tcBorders>
              <w:left w:val="nil"/>
            </w:tcBorders>
          </w:tcPr>
          <w:p w14:paraId="7B621A4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15.00 </w:t>
            </w:r>
            <w:proofErr w:type="spellStart"/>
            <w:r w:rsidRPr="001A697B">
              <w:rPr>
                <w:rFonts w:ascii="Arial" w:eastAsia="Times New Roman" w:hAnsi="Arial"/>
                <w:sz w:val="20"/>
                <w:szCs w:val="20"/>
                <w:lang w:eastAsia="es-MX"/>
              </w:rPr>
              <w:t>diarios</w:t>
            </w:r>
            <w:proofErr w:type="spellEnd"/>
          </w:p>
        </w:tc>
      </w:tr>
      <w:tr w:rsidR="001A697B" w:rsidRPr="001A697B" w14:paraId="4B072643" w14:textId="77777777" w:rsidTr="00AA5244">
        <w:trPr>
          <w:trHeight w:val="20"/>
        </w:trPr>
        <w:tc>
          <w:tcPr>
            <w:tcW w:w="6655" w:type="dxa"/>
          </w:tcPr>
          <w:p w14:paraId="22AA8938"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Ambulantes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persona, </w:t>
            </w:r>
            <w:proofErr w:type="spellStart"/>
            <w:r w:rsidRPr="001A697B">
              <w:rPr>
                <w:rFonts w:ascii="Arial" w:eastAsia="Times New Roman" w:hAnsi="Arial"/>
                <w:sz w:val="20"/>
                <w:szCs w:val="20"/>
                <w:lang w:eastAsia="es-MX"/>
              </w:rPr>
              <w:t>cuota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día hasta </w:t>
            </w:r>
            <w:proofErr w:type="spellStart"/>
            <w:r w:rsidRPr="001A697B">
              <w:rPr>
                <w:rFonts w:ascii="Arial" w:eastAsia="Times New Roman" w:hAnsi="Arial"/>
                <w:sz w:val="20"/>
                <w:szCs w:val="20"/>
                <w:lang w:eastAsia="es-MX"/>
              </w:rPr>
              <w:t>tres</w:t>
            </w:r>
            <w:proofErr w:type="spellEnd"/>
            <w:r w:rsidRPr="001A697B">
              <w:rPr>
                <w:rFonts w:ascii="Arial" w:eastAsia="Times New Roman" w:hAnsi="Arial"/>
                <w:sz w:val="20"/>
                <w:szCs w:val="20"/>
                <w:lang w:eastAsia="es-MX"/>
              </w:rPr>
              <w:t xml:space="preserve"> metros </w:t>
            </w:r>
            <w:proofErr w:type="spellStart"/>
            <w:r w:rsidRPr="001A697B">
              <w:rPr>
                <w:rFonts w:ascii="Arial" w:eastAsia="Times New Roman" w:hAnsi="Arial"/>
                <w:sz w:val="20"/>
                <w:szCs w:val="20"/>
                <w:lang w:eastAsia="es-MX"/>
              </w:rPr>
              <w:t>cuadrados</w:t>
            </w:r>
            <w:proofErr w:type="spellEnd"/>
            <w:r w:rsidRPr="001A697B">
              <w:rPr>
                <w:rFonts w:ascii="Arial" w:eastAsia="Times New Roman" w:hAnsi="Arial"/>
                <w:sz w:val="20"/>
                <w:szCs w:val="20"/>
                <w:lang w:eastAsia="es-MX"/>
              </w:rPr>
              <w:t xml:space="preserve"> </w:t>
            </w:r>
          </w:p>
        </w:tc>
        <w:tc>
          <w:tcPr>
            <w:tcW w:w="425" w:type="dxa"/>
            <w:tcBorders>
              <w:right w:val="nil"/>
            </w:tcBorders>
          </w:tcPr>
          <w:p w14:paraId="035EE8D0"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2025" w:type="dxa"/>
            <w:tcBorders>
              <w:left w:val="nil"/>
            </w:tcBorders>
          </w:tcPr>
          <w:p w14:paraId="6B16214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50.00</w:t>
            </w:r>
          </w:p>
        </w:tc>
      </w:tr>
      <w:tr w:rsidR="001A697B" w:rsidRPr="001A697B" w14:paraId="14DFA1AC" w14:textId="77777777" w:rsidTr="00AA5244">
        <w:trPr>
          <w:trHeight w:val="20"/>
        </w:trPr>
        <w:tc>
          <w:tcPr>
            <w:tcW w:w="6655" w:type="dxa"/>
          </w:tcPr>
          <w:p w14:paraId="6C53BC38"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Derechos de </w:t>
            </w:r>
            <w:proofErr w:type="spellStart"/>
            <w:r w:rsidRPr="001A697B">
              <w:rPr>
                <w:rFonts w:ascii="Arial" w:eastAsia="Times New Roman" w:hAnsi="Arial"/>
                <w:sz w:val="20"/>
                <w:szCs w:val="20"/>
                <w:lang w:eastAsia="es-MX"/>
              </w:rPr>
              <w:t>piso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cualquier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parte</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los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bienes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dominio</w:t>
            </w:r>
            <w:proofErr w:type="spellEnd"/>
            <w:r w:rsidRPr="001A697B">
              <w:rPr>
                <w:rFonts w:ascii="Arial" w:eastAsia="Times New Roman" w:hAnsi="Arial"/>
                <w:sz w:val="20"/>
                <w:szCs w:val="20"/>
                <w:lang w:eastAsia="es-MX"/>
              </w:rPr>
              <w:t xml:space="preserve"> municipal</w:t>
            </w:r>
          </w:p>
        </w:tc>
        <w:tc>
          <w:tcPr>
            <w:tcW w:w="425" w:type="dxa"/>
            <w:tcBorders>
              <w:right w:val="nil"/>
            </w:tcBorders>
          </w:tcPr>
          <w:p w14:paraId="63688F0D"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2025" w:type="dxa"/>
            <w:tcBorders>
              <w:left w:val="nil"/>
            </w:tcBorders>
          </w:tcPr>
          <w:p w14:paraId="3D44D657"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 xml:space="preserve">20.00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metro lineal</w:t>
            </w:r>
          </w:p>
        </w:tc>
      </w:tr>
    </w:tbl>
    <w:p w14:paraId="624A03B2"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4C7CB70E"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X</w:t>
      </w:r>
    </w:p>
    <w:p w14:paraId="6787636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 por Servicios de Panteones</w:t>
      </w:r>
    </w:p>
    <w:p w14:paraId="4FFE80E0"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71A2EC43"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37.-</w:t>
      </w:r>
      <w:r w:rsidRPr="001A697B">
        <w:rPr>
          <w:rFonts w:ascii="Arial" w:eastAsia="Times New Roman" w:hAnsi="Arial"/>
          <w:sz w:val="20"/>
          <w:szCs w:val="20"/>
          <w:lang w:eastAsia="es-MX"/>
        </w:rPr>
        <w:t xml:space="preserve"> Los derechos a que se refiere este capítulo, se causarán y pagarán conforme a las siguientes cuotas:</w:t>
      </w:r>
    </w:p>
    <w:p w14:paraId="124EACD8"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3"/>
        <w:gridCol w:w="851"/>
        <w:gridCol w:w="891"/>
      </w:tblGrid>
      <w:tr w:rsidR="001A697B" w:rsidRPr="001A697B" w14:paraId="01EB836F" w14:textId="77777777" w:rsidTr="00AA5244">
        <w:trPr>
          <w:trHeight w:val="20"/>
        </w:trPr>
        <w:tc>
          <w:tcPr>
            <w:tcW w:w="7363" w:type="dxa"/>
          </w:tcPr>
          <w:p w14:paraId="6F49A086"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w:t>
            </w:r>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Inhumaciones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fosas</w:t>
            </w:r>
            <w:proofErr w:type="spellEnd"/>
            <w:r w:rsidRPr="001A697B">
              <w:rPr>
                <w:rFonts w:ascii="Arial" w:eastAsia="Times New Roman" w:hAnsi="Arial"/>
                <w:sz w:val="20"/>
                <w:szCs w:val="20"/>
                <w:lang w:eastAsia="es-MX"/>
              </w:rPr>
              <w:t xml:space="preserve"> y </w:t>
            </w:r>
            <w:proofErr w:type="spellStart"/>
            <w:r w:rsidRPr="001A697B">
              <w:rPr>
                <w:rFonts w:ascii="Arial" w:eastAsia="Times New Roman" w:hAnsi="Arial"/>
                <w:sz w:val="20"/>
                <w:szCs w:val="20"/>
                <w:lang w:eastAsia="es-MX"/>
              </w:rPr>
              <w:t>criptas</w:t>
            </w:r>
            <w:proofErr w:type="spellEnd"/>
            <w:r w:rsidRPr="001A697B">
              <w:rPr>
                <w:rFonts w:ascii="Arial" w:eastAsia="Times New Roman" w:hAnsi="Arial"/>
                <w:sz w:val="20"/>
                <w:szCs w:val="20"/>
                <w:lang w:eastAsia="es-MX"/>
              </w:rPr>
              <w:t>:</w:t>
            </w:r>
          </w:p>
        </w:tc>
        <w:tc>
          <w:tcPr>
            <w:tcW w:w="851" w:type="dxa"/>
            <w:tcBorders>
              <w:right w:val="nil"/>
            </w:tcBorders>
          </w:tcPr>
          <w:p w14:paraId="76A02E83"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c>
          <w:tcPr>
            <w:tcW w:w="891" w:type="dxa"/>
            <w:tcBorders>
              <w:left w:val="nil"/>
            </w:tcBorders>
          </w:tcPr>
          <w:p w14:paraId="7A253EE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p>
        </w:tc>
      </w:tr>
      <w:tr w:rsidR="001A697B" w:rsidRPr="001A697B" w14:paraId="3E222ADE" w14:textId="77777777" w:rsidTr="00AA5244">
        <w:trPr>
          <w:trHeight w:val="20"/>
        </w:trPr>
        <w:tc>
          <w:tcPr>
            <w:tcW w:w="7363" w:type="dxa"/>
          </w:tcPr>
          <w:p w14:paraId="431DE682"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Por </w:t>
            </w:r>
            <w:proofErr w:type="spellStart"/>
            <w:r w:rsidRPr="001A697B">
              <w:rPr>
                <w:rFonts w:ascii="Arial" w:eastAsia="Times New Roman" w:hAnsi="Arial"/>
                <w:sz w:val="20"/>
                <w:szCs w:val="20"/>
                <w:lang w:eastAsia="es-MX"/>
              </w:rPr>
              <w:t>temporalidad</w:t>
            </w:r>
            <w:proofErr w:type="spellEnd"/>
            <w:r w:rsidRPr="001A697B">
              <w:rPr>
                <w:rFonts w:ascii="Arial" w:eastAsia="Times New Roman" w:hAnsi="Arial"/>
                <w:sz w:val="20"/>
                <w:szCs w:val="20"/>
                <w:lang w:eastAsia="es-MX"/>
              </w:rPr>
              <w:t xml:space="preserve"> de 3 </w:t>
            </w:r>
            <w:proofErr w:type="spellStart"/>
            <w:r w:rsidRPr="001A697B">
              <w:rPr>
                <w:rFonts w:ascii="Arial" w:eastAsia="Times New Roman" w:hAnsi="Arial"/>
                <w:sz w:val="20"/>
                <w:szCs w:val="20"/>
                <w:lang w:eastAsia="es-MX"/>
              </w:rPr>
              <w:t>años</w:t>
            </w:r>
            <w:proofErr w:type="spellEnd"/>
          </w:p>
        </w:tc>
        <w:tc>
          <w:tcPr>
            <w:tcW w:w="851" w:type="dxa"/>
            <w:tcBorders>
              <w:right w:val="nil"/>
            </w:tcBorders>
          </w:tcPr>
          <w:p w14:paraId="6D20D10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1EFF2B0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450.00</w:t>
            </w:r>
          </w:p>
        </w:tc>
      </w:tr>
      <w:tr w:rsidR="001A697B" w:rsidRPr="001A697B" w14:paraId="04755BF6" w14:textId="77777777" w:rsidTr="00AA5244">
        <w:trPr>
          <w:trHeight w:val="20"/>
        </w:trPr>
        <w:tc>
          <w:tcPr>
            <w:tcW w:w="7363" w:type="dxa"/>
          </w:tcPr>
          <w:p w14:paraId="3FD36E80"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 xml:space="preserve">Renta de </w:t>
            </w:r>
            <w:proofErr w:type="spellStart"/>
            <w:r w:rsidRPr="001A697B">
              <w:rPr>
                <w:rFonts w:ascii="Arial" w:eastAsia="Times New Roman" w:hAnsi="Arial"/>
                <w:sz w:val="20"/>
                <w:szCs w:val="20"/>
                <w:lang w:eastAsia="es-MX"/>
              </w:rPr>
              <w:t>osario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anual</w:t>
            </w:r>
            <w:proofErr w:type="spellEnd"/>
          </w:p>
        </w:tc>
        <w:tc>
          <w:tcPr>
            <w:tcW w:w="851" w:type="dxa"/>
            <w:tcBorders>
              <w:right w:val="nil"/>
            </w:tcBorders>
          </w:tcPr>
          <w:p w14:paraId="2D42F4E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7CB9F192"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1,250.00</w:t>
            </w:r>
          </w:p>
        </w:tc>
      </w:tr>
      <w:tr w:rsidR="001A697B" w:rsidRPr="001A697B" w14:paraId="6C4D4B7B" w14:textId="77777777" w:rsidTr="00AA5244">
        <w:trPr>
          <w:trHeight w:val="20"/>
        </w:trPr>
        <w:tc>
          <w:tcPr>
            <w:tcW w:w="7363" w:type="dxa"/>
          </w:tcPr>
          <w:p w14:paraId="2555B1D4" w14:textId="77777777" w:rsidR="001A697B" w:rsidRPr="001A697B" w:rsidRDefault="001A697B" w:rsidP="001A697B">
            <w:pPr>
              <w:adjustRightInd w:val="0"/>
              <w:spacing w:after="0" w:line="360" w:lineRule="auto"/>
              <w:rPr>
                <w:rFonts w:ascii="Arial" w:eastAsia="Times New Roman" w:hAnsi="Arial"/>
                <w:sz w:val="20"/>
                <w:szCs w:val="20"/>
                <w:lang w:eastAsia="es-MX"/>
              </w:rPr>
            </w:pPr>
            <w:proofErr w:type="spellStart"/>
            <w:r w:rsidRPr="001A697B">
              <w:rPr>
                <w:rFonts w:ascii="Arial" w:eastAsia="Times New Roman" w:hAnsi="Arial"/>
                <w:sz w:val="20"/>
                <w:szCs w:val="20"/>
                <w:lang w:eastAsia="es-MX"/>
              </w:rPr>
              <w:t>Refrendo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depósito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restos</w:t>
            </w:r>
            <w:proofErr w:type="spellEnd"/>
            <w:r w:rsidRPr="001A697B">
              <w:rPr>
                <w:rFonts w:ascii="Arial" w:eastAsia="Times New Roman" w:hAnsi="Arial"/>
                <w:sz w:val="20"/>
                <w:szCs w:val="20"/>
                <w:lang w:eastAsia="es-MX"/>
              </w:rPr>
              <w:t xml:space="preserve"> a 1 </w:t>
            </w:r>
            <w:proofErr w:type="spellStart"/>
            <w:r w:rsidRPr="001A697B">
              <w:rPr>
                <w:rFonts w:ascii="Arial" w:eastAsia="Times New Roman" w:hAnsi="Arial"/>
                <w:sz w:val="20"/>
                <w:szCs w:val="20"/>
                <w:lang w:eastAsia="es-MX"/>
              </w:rPr>
              <w:t>año</w:t>
            </w:r>
            <w:proofErr w:type="spellEnd"/>
          </w:p>
        </w:tc>
        <w:tc>
          <w:tcPr>
            <w:tcW w:w="851" w:type="dxa"/>
            <w:tcBorders>
              <w:right w:val="nil"/>
            </w:tcBorders>
          </w:tcPr>
          <w:p w14:paraId="6393D41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393CCB3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220.00</w:t>
            </w:r>
          </w:p>
        </w:tc>
      </w:tr>
      <w:tr w:rsidR="001A697B" w:rsidRPr="001A697B" w14:paraId="2745596F" w14:textId="77777777" w:rsidTr="00AA5244">
        <w:trPr>
          <w:trHeight w:val="20"/>
        </w:trPr>
        <w:tc>
          <w:tcPr>
            <w:tcW w:w="7363" w:type="dxa"/>
          </w:tcPr>
          <w:p w14:paraId="6C559E99"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II.</w:t>
            </w:r>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Permiso</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construcción</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cripta</w:t>
            </w:r>
            <w:proofErr w:type="spellEnd"/>
            <w:r w:rsidRPr="001A697B">
              <w:rPr>
                <w:rFonts w:ascii="Arial" w:eastAsia="Times New Roman" w:hAnsi="Arial"/>
                <w:sz w:val="20"/>
                <w:szCs w:val="20"/>
                <w:lang w:eastAsia="es-MX"/>
              </w:rPr>
              <w:t xml:space="preserve"> o </w:t>
            </w:r>
            <w:proofErr w:type="spellStart"/>
            <w:r w:rsidRPr="001A697B">
              <w:rPr>
                <w:rFonts w:ascii="Arial" w:eastAsia="Times New Roman" w:hAnsi="Arial"/>
                <w:sz w:val="20"/>
                <w:szCs w:val="20"/>
                <w:lang w:eastAsia="es-MX"/>
              </w:rPr>
              <w:t>bóveda</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los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cementerios</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municipales</w:t>
            </w:r>
            <w:proofErr w:type="spellEnd"/>
          </w:p>
        </w:tc>
        <w:tc>
          <w:tcPr>
            <w:tcW w:w="851" w:type="dxa"/>
            <w:tcBorders>
              <w:right w:val="nil"/>
            </w:tcBorders>
          </w:tcPr>
          <w:p w14:paraId="2BB24998"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71BE295A"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120.00</w:t>
            </w:r>
          </w:p>
        </w:tc>
      </w:tr>
      <w:tr w:rsidR="001A697B" w:rsidRPr="001A697B" w14:paraId="73B6552D" w14:textId="77777777" w:rsidTr="00AA5244">
        <w:trPr>
          <w:trHeight w:val="20"/>
        </w:trPr>
        <w:tc>
          <w:tcPr>
            <w:tcW w:w="7363" w:type="dxa"/>
          </w:tcPr>
          <w:p w14:paraId="2A84B4FE"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III.</w:t>
            </w:r>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Exhumación</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después</w:t>
            </w:r>
            <w:proofErr w:type="spellEnd"/>
            <w:r w:rsidRPr="001A697B">
              <w:rPr>
                <w:rFonts w:ascii="Arial" w:eastAsia="Times New Roman" w:hAnsi="Arial"/>
                <w:sz w:val="20"/>
                <w:szCs w:val="20"/>
                <w:lang w:eastAsia="es-MX"/>
              </w:rPr>
              <w:t xml:space="preserve"> de </w:t>
            </w:r>
            <w:proofErr w:type="spellStart"/>
            <w:r w:rsidRPr="001A697B">
              <w:rPr>
                <w:rFonts w:ascii="Arial" w:eastAsia="Times New Roman" w:hAnsi="Arial"/>
                <w:sz w:val="20"/>
                <w:szCs w:val="20"/>
                <w:lang w:eastAsia="es-MX"/>
              </w:rPr>
              <w:t>transcurrido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el</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término</w:t>
            </w:r>
            <w:proofErr w:type="spellEnd"/>
            <w:r w:rsidRPr="001A697B">
              <w:rPr>
                <w:rFonts w:ascii="Arial" w:eastAsia="Times New Roman" w:hAnsi="Arial"/>
                <w:sz w:val="20"/>
                <w:szCs w:val="20"/>
                <w:lang w:eastAsia="es-MX"/>
              </w:rPr>
              <w:t xml:space="preserve"> de ley</w:t>
            </w:r>
          </w:p>
        </w:tc>
        <w:tc>
          <w:tcPr>
            <w:tcW w:w="851" w:type="dxa"/>
            <w:tcBorders>
              <w:right w:val="nil"/>
            </w:tcBorders>
          </w:tcPr>
          <w:p w14:paraId="40203A8E"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2F7341F6"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350.00</w:t>
            </w:r>
          </w:p>
        </w:tc>
      </w:tr>
      <w:tr w:rsidR="001A697B" w:rsidRPr="001A697B" w14:paraId="51A1BAA7" w14:textId="77777777" w:rsidTr="00AA5244">
        <w:trPr>
          <w:trHeight w:val="20"/>
        </w:trPr>
        <w:tc>
          <w:tcPr>
            <w:tcW w:w="7363" w:type="dxa"/>
          </w:tcPr>
          <w:p w14:paraId="34EEA53F" w14:textId="77777777" w:rsidR="001A697B" w:rsidRPr="001A697B" w:rsidRDefault="001A697B" w:rsidP="001A697B">
            <w:pPr>
              <w:adjustRightInd w:val="0"/>
              <w:spacing w:after="0" w:line="360" w:lineRule="auto"/>
              <w:rPr>
                <w:rFonts w:ascii="Arial" w:eastAsia="Times New Roman" w:hAnsi="Arial"/>
                <w:sz w:val="20"/>
                <w:szCs w:val="20"/>
                <w:lang w:eastAsia="es-MX"/>
              </w:rPr>
            </w:pPr>
            <w:r w:rsidRPr="001A697B">
              <w:rPr>
                <w:rFonts w:ascii="Arial" w:eastAsia="Times New Roman" w:hAnsi="Arial"/>
                <w:b/>
                <w:sz w:val="20"/>
                <w:szCs w:val="20"/>
                <w:lang w:eastAsia="es-MX"/>
              </w:rPr>
              <w:t>IV.</w:t>
            </w:r>
            <w:r w:rsidRPr="001A697B">
              <w:rPr>
                <w:rFonts w:ascii="Arial" w:eastAsia="Times New Roman" w:hAnsi="Arial"/>
                <w:sz w:val="20"/>
                <w:szCs w:val="20"/>
                <w:lang w:eastAsia="es-MX"/>
              </w:rPr>
              <w:t xml:space="preserve"> A </w:t>
            </w:r>
            <w:proofErr w:type="spellStart"/>
            <w:r w:rsidRPr="001A697B">
              <w:rPr>
                <w:rFonts w:ascii="Arial" w:eastAsia="Times New Roman" w:hAnsi="Arial"/>
                <w:sz w:val="20"/>
                <w:szCs w:val="20"/>
                <w:lang w:eastAsia="es-MX"/>
              </w:rPr>
              <w:t>solicitud</w:t>
            </w:r>
            <w:proofErr w:type="spellEnd"/>
            <w:r w:rsidRPr="001A697B">
              <w:rPr>
                <w:rFonts w:ascii="Arial" w:eastAsia="Times New Roman" w:hAnsi="Arial"/>
                <w:sz w:val="20"/>
                <w:szCs w:val="20"/>
                <w:lang w:eastAsia="es-MX"/>
              </w:rPr>
              <w:t xml:space="preserve"> del </w:t>
            </w:r>
            <w:proofErr w:type="spellStart"/>
            <w:r w:rsidRPr="001A697B">
              <w:rPr>
                <w:rFonts w:ascii="Arial" w:eastAsia="Times New Roman" w:hAnsi="Arial"/>
                <w:sz w:val="20"/>
                <w:szCs w:val="20"/>
                <w:lang w:eastAsia="es-MX"/>
              </w:rPr>
              <w:t>interesado</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anualmente</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por</w:t>
            </w:r>
            <w:proofErr w:type="spellEnd"/>
            <w:r w:rsidRPr="001A697B">
              <w:rPr>
                <w:rFonts w:ascii="Arial" w:eastAsia="Times New Roman" w:hAnsi="Arial"/>
                <w:sz w:val="20"/>
                <w:szCs w:val="20"/>
                <w:lang w:eastAsia="es-MX"/>
              </w:rPr>
              <w:t xml:space="preserve"> </w:t>
            </w:r>
            <w:proofErr w:type="spellStart"/>
            <w:r w:rsidRPr="001A697B">
              <w:rPr>
                <w:rFonts w:ascii="Arial" w:eastAsia="Times New Roman" w:hAnsi="Arial"/>
                <w:sz w:val="20"/>
                <w:szCs w:val="20"/>
                <w:lang w:eastAsia="es-MX"/>
              </w:rPr>
              <w:t>mantenimiento</w:t>
            </w:r>
            <w:proofErr w:type="spellEnd"/>
          </w:p>
        </w:tc>
        <w:tc>
          <w:tcPr>
            <w:tcW w:w="851" w:type="dxa"/>
            <w:tcBorders>
              <w:right w:val="nil"/>
            </w:tcBorders>
          </w:tcPr>
          <w:p w14:paraId="42462C24"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w:t>
            </w:r>
          </w:p>
        </w:tc>
        <w:tc>
          <w:tcPr>
            <w:tcW w:w="891" w:type="dxa"/>
            <w:tcBorders>
              <w:left w:val="nil"/>
            </w:tcBorders>
          </w:tcPr>
          <w:p w14:paraId="19183B25" w14:textId="77777777" w:rsidR="001A697B" w:rsidRPr="001A697B" w:rsidRDefault="001A697B" w:rsidP="001A697B">
            <w:pPr>
              <w:adjustRightInd w:val="0"/>
              <w:spacing w:after="0" w:line="360" w:lineRule="auto"/>
              <w:jc w:val="right"/>
              <w:rPr>
                <w:rFonts w:ascii="Arial" w:eastAsia="Times New Roman" w:hAnsi="Arial"/>
                <w:sz w:val="20"/>
                <w:szCs w:val="20"/>
                <w:lang w:eastAsia="es-MX"/>
              </w:rPr>
            </w:pPr>
            <w:r w:rsidRPr="001A697B">
              <w:rPr>
                <w:rFonts w:ascii="Arial" w:eastAsia="Times New Roman" w:hAnsi="Arial"/>
                <w:sz w:val="20"/>
                <w:szCs w:val="20"/>
                <w:lang w:eastAsia="es-MX"/>
              </w:rPr>
              <w:t>150.00</w:t>
            </w:r>
          </w:p>
        </w:tc>
      </w:tr>
    </w:tbl>
    <w:p w14:paraId="44828C0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5F43EAC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t>En las fosas o criptas para niños, las tarifas aplicadas a cada uno de los conceptos serán el 50% de las aplicadas para adultos.</w:t>
      </w:r>
    </w:p>
    <w:p w14:paraId="4B937BA9" w14:textId="6A952E1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73FBDD48"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XI</w:t>
      </w:r>
    </w:p>
    <w:p w14:paraId="2064F9A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Derechos por Servicio de Alumbrado Público</w:t>
      </w:r>
    </w:p>
    <w:p w14:paraId="5CCA8E73"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1C7CB9C"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38.-</w:t>
      </w:r>
      <w:r w:rsidRPr="001A697B">
        <w:rPr>
          <w:rFonts w:ascii="Arial" w:eastAsia="Times New Roman" w:hAnsi="Arial"/>
          <w:sz w:val="20"/>
          <w:szCs w:val="20"/>
          <w:lang w:eastAsia="es-MX"/>
        </w:rPr>
        <w:t xml:space="preserve"> El derecho por servicio de alumbrado público será el que resulte de aplicar la tarifa que se describe en la Ley de Hacienda para el Municipio de Quintana Roo.</w:t>
      </w:r>
    </w:p>
    <w:p w14:paraId="48DB06D9"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5A2913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XII</w:t>
      </w:r>
    </w:p>
    <w:p w14:paraId="18AACC45" w14:textId="77777777" w:rsidR="001A697B" w:rsidRPr="001A697B" w:rsidRDefault="001A697B" w:rsidP="001A697B">
      <w:pPr>
        <w:widowControl w:val="0"/>
        <w:shd w:val="clear" w:color="auto" w:fill="FFFFFF"/>
        <w:suppressAutoHyphens/>
        <w:autoSpaceDE w:val="0"/>
        <w:spacing w:after="0" w:line="240" w:lineRule="auto"/>
        <w:jc w:val="center"/>
        <w:rPr>
          <w:rFonts w:ascii="Arial" w:eastAsia="Times New Roman" w:hAnsi="Arial"/>
          <w:b/>
          <w:bCs/>
          <w:color w:val="000000"/>
          <w:sz w:val="18"/>
          <w:szCs w:val="18"/>
          <w:lang w:val="es-ES_tradnl" w:eastAsia="ar-SA"/>
        </w:rPr>
      </w:pPr>
      <w:r w:rsidRPr="001A697B">
        <w:rPr>
          <w:rFonts w:ascii="Arial" w:eastAsia="Times New Roman" w:hAnsi="Arial"/>
          <w:b/>
          <w:bCs/>
          <w:color w:val="000000"/>
          <w:sz w:val="18"/>
          <w:szCs w:val="18"/>
          <w:lang w:val="es-ES_tradnl" w:eastAsia="ar-SA"/>
        </w:rPr>
        <w:t>Derecho por Acceso a la Información Pública</w:t>
      </w:r>
    </w:p>
    <w:p w14:paraId="6B6B3740" w14:textId="77777777" w:rsidR="001A697B" w:rsidRPr="001A697B" w:rsidRDefault="001A697B" w:rsidP="001A697B">
      <w:pPr>
        <w:widowControl w:val="0"/>
        <w:shd w:val="clear" w:color="auto" w:fill="FFFFFF"/>
        <w:suppressAutoHyphens/>
        <w:autoSpaceDE w:val="0"/>
        <w:spacing w:after="0" w:line="240" w:lineRule="auto"/>
        <w:ind w:left="1134"/>
        <w:jc w:val="center"/>
        <w:rPr>
          <w:rFonts w:ascii="Arial" w:eastAsia="Times New Roman" w:hAnsi="Arial"/>
          <w:b/>
          <w:bCs/>
          <w:color w:val="000000"/>
          <w:sz w:val="18"/>
          <w:szCs w:val="18"/>
          <w:lang w:val="es-ES_tradnl" w:eastAsia="ar-SA"/>
        </w:rPr>
      </w:pPr>
    </w:p>
    <w:p w14:paraId="0B337755"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r w:rsidRPr="001A697B">
        <w:rPr>
          <w:rFonts w:ascii="Arial" w:eastAsia="Times New Roman" w:hAnsi="Arial"/>
          <w:b/>
          <w:bCs/>
          <w:color w:val="000000"/>
          <w:sz w:val="18"/>
          <w:szCs w:val="18"/>
          <w:lang w:val="es-ES_tradnl" w:eastAsia="ar-SA"/>
        </w:rPr>
        <w:t>Artículo 39.-</w:t>
      </w:r>
      <w:r w:rsidRPr="001A697B">
        <w:rPr>
          <w:rFonts w:ascii="Arial" w:eastAsia="Times New Roman" w:hAnsi="Arial"/>
          <w:bCs/>
          <w:color w:val="000000"/>
          <w:sz w:val="18"/>
          <w:szCs w:val="18"/>
          <w:lang w:val="es-ES_tradnl" w:eastAsia="ar-SA"/>
        </w:rPr>
        <w:t xml:space="preserve"> El derecho por acceso a la información pública que proporciona la Unidad de Transparencia municipal será gratuita.</w:t>
      </w:r>
    </w:p>
    <w:p w14:paraId="5075ACB4"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p>
    <w:p w14:paraId="4D6F5167"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r w:rsidRPr="001A697B">
        <w:rPr>
          <w:rFonts w:ascii="Arial" w:eastAsia="Times New Roman" w:hAnsi="Arial"/>
          <w:bCs/>
          <w:color w:val="000000"/>
          <w:sz w:val="18"/>
          <w:szCs w:val="18"/>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292B85B"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p>
    <w:p w14:paraId="11B75008"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r w:rsidRPr="001A697B">
        <w:rPr>
          <w:rFonts w:ascii="Arial" w:eastAsia="Times New Roman" w:hAnsi="Arial"/>
          <w:bCs/>
          <w:color w:val="000000"/>
          <w:sz w:val="18"/>
          <w:szCs w:val="18"/>
          <w:lang w:val="es-ES_tradnl" w:eastAsia="ar-SA"/>
        </w:rPr>
        <w:t xml:space="preserve">El costo de recuperación que deberá cubrir el solicitante </w:t>
      </w:r>
      <w:r w:rsidRPr="001A697B">
        <w:rPr>
          <w:rFonts w:ascii="Arial" w:eastAsia="Times New Roman" w:hAnsi="Arial"/>
          <w:color w:val="000000"/>
          <w:sz w:val="18"/>
          <w:szCs w:val="18"/>
          <w:lang w:eastAsia="es-MX"/>
        </w:rPr>
        <w:t>por la modalidad de entrega de reproducción de la información a que se refiere este Capítulo,</w:t>
      </w:r>
      <w:r w:rsidRPr="001A697B">
        <w:rPr>
          <w:rFonts w:ascii="Arial" w:eastAsia="Times New Roman" w:hAnsi="Arial"/>
          <w:bCs/>
          <w:color w:val="000000"/>
          <w:sz w:val="18"/>
          <w:szCs w:val="18"/>
          <w:lang w:val="es-ES_tradnl" w:eastAsia="ar-SA"/>
        </w:rPr>
        <w:t xml:space="preserve"> no podrá ser superior a la suma del precio total del medio utilizado, y será de acuerdo con la siguiente tabla:</w:t>
      </w:r>
    </w:p>
    <w:p w14:paraId="4085F5A2" w14:textId="77777777" w:rsidR="001A697B" w:rsidRPr="001A697B" w:rsidRDefault="001A697B" w:rsidP="001A697B">
      <w:pPr>
        <w:widowControl w:val="0"/>
        <w:suppressAutoHyphens/>
        <w:autoSpaceDE w:val="0"/>
        <w:spacing w:after="0" w:line="360" w:lineRule="auto"/>
        <w:jc w:val="both"/>
        <w:rPr>
          <w:rFonts w:ascii="Arial" w:eastAsia="Times New Roman" w:hAnsi="Arial"/>
          <w:bCs/>
          <w:color w:val="000000"/>
          <w:sz w:val="18"/>
          <w:szCs w:val="18"/>
          <w:lang w:val="es-ES_tradnl" w:eastAsia="ar-SA"/>
        </w:rPr>
      </w:pPr>
    </w:p>
    <w:tbl>
      <w:tblPr>
        <w:tblW w:w="0" w:type="auto"/>
        <w:tblInd w:w="1206" w:type="dxa"/>
        <w:tblLook w:val="04A0" w:firstRow="1" w:lastRow="0" w:firstColumn="1" w:lastColumn="0" w:noHBand="0" w:noVBand="1"/>
      </w:tblPr>
      <w:tblGrid>
        <w:gridCol w:w="5387"/>
        <w:gridCol w:w="1822"/>
      </w:tblGrid>
      <w:tr w:rsidR="001A697B" w:rsidRPr="001A697B" w14:paraId="4B127990" w14:textId="77777777" w:rsidTr="00AA5244">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E2D2090" w14:textId="77777777" w:rsidR="001A697B" w:rsidRPr="001A697B" w:rsidRDefault="001A697B" w:rsidP="001A697B">
            <w:pPr>
              <w:autoSpaceDN w:val="0"/>
              <w:spacing w:after="0" w:line="360" w:lineRule="auto"/>
              <w:jc w:val="center"/>
              <w:rPr>
                <w:rFonts w:ascii="Arial" w:eastAsia="Times New Roman" w:hAnsi="Arial"/>
                <w:b/>
                <w:color w:val="000000"/>
                <w:sz w:val="18"/>
                <w:szCs w:val="18"/>
                <w:lang w:eastAsia="es-MX"/>
              </w:rPr>
            </w:pPr>
            <w:r w:rsidRPr="001A697B">
              <w:rPr>
                <w:rFonts w:ascii="Arial" w:eastAsia="Times New Roman" w:hAnsi="Arial"/>
                <w:b/>
                <w:color w:val="000000"/>
                <w:sz w:val="18"/>
                <w:szCs w:val="18"/>
                <w:lang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44736E9" w14:textId="77777777" w:rsidR="001A697B" w:rsidRPr="001A697B" w:rsidRDefault="001A697B" w:rsidP="001A697B">
            <w:pPr>
              <w:autoSpaceDN w:val="0"/>
              <w:spacing w:after="0" w:line="360" w:lineRule="auto"/>
              <w:jc w:val="center"/>
              <w:rPr>
                <w:rFonts w:ascii="Arial" w:eastAsia="Times New Roman" w:hAnsi="Arial"/>
                <w:b/>
                <w:color w:val="000000"/>
                <w:sz w:val="18"/>
                <w:szCs w:val="18"/>
                <w:lang w:eastAsia="es-MX"/>
              </w:rPr>
            </w:pPr>
            <w:r w:rsidRPr="001A697B">
              <w:rPr>
                <w:rFonts w:ascii="Arial" w:eastAsia="Times New Roman" w:hAnsi="Arial"/>
                <w:b/>
                <w:color w:val="000000"/>
                <w:sz w:val="18"/>
                <w:szCs w:val="18"/>
                <w:lang w:eastAsia="es-MX"/>
              </w:rPr>
              <w:t>Costo aplicable</w:t>
            </w:r>
          </w:p>
        </w:tc>
      </w:tr>
      <w:tr w:rsidR="001A697B" w:rsidRPr="001A697B" w14:paraId="76F9B794" w14:textId="77777777" w:rsidTr="00AA5244">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CE58E4" w14:textId="77777777" w:rsidR="001A697B" w:rsidRPr="001A697B" w:rsidRDefault="001A697B" w:rsidP="001A697B">
            <w:pPr>
              <w:autoSpaceDN w:val="0"/>
              <w:spacing w:after="0" w:line="360" w:lineRule="auto"/>
              <w:jc w:val="both"/>
              <w:rPr>
                <w:rFonts w:ascii="Arial" w:eastAsia="Times New Roman" w:hAnsi="Arial"/>
                <w:color w:val="000000"/>
                <w:sz w:val="18"/>
                <w:szCs w:val="18"/>
                <w:lang w:eastAsia="es-MX"/>
              </w:rPr>
            </w:pPr>
            <w:r w:rsidRPr="001A697B">
              <w:rPr>
                <w:rFonts w:ascii="Arial" w:eastAsia="Times New Roman" w:hAnsi="Arial"/>
                <w:b/>
                <w:color w:val="000000"/>
                <w:sz w:val="18"/>
                <w:szCs w:val="18"/>
                <w:lang w:eastAsia="es-MX"/>
              </w:rPr>
              <w:t>I.</w:t>
            </w:r>
            <w:r w:rsidRPr="001A697B">
              <w:rPr>
                <w:rFonts w:ascii="Arial" w:eastAsia="Times New Roman" w:hAnsi="Arial"/>
                <w:color w:val="000000"/>
                <w:sz w:val="18"/>
                <w:szCs w:val="18"/>
                <w:lang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D34D28E"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p>
          <w:p w14:paraId="1E7E867A"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r w:rsidRPr="001A697B">
              <w:rPr>
                <w:rFonts w:ascii="Arial" w:eastAsia="Times New Roman" w:hAnsi="Arial"/>
                <w:color w:val="000000"/>
                <w:sz w:val="18"/>
                <w:szCs w:val="18"/>
                <w:lang w:eastAsia="es-MX"/>
              </w:rPr>
              <w:t xml:space="preserve">$1.00 </w:t>
            </w:r>
          </w:p>
        </w:tc>
      </w:tr>
      <w:tr w:rsidR="001A697B" w:rsidRPr="001A697B" w14:paraId="1520A1ED" w14:textId="77777777" w:rsidTr="00AA5244">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04B0FC" w14:textId="77777777" w:rsidR="001A697B" w:rsidRPr="001A697B" w:rsidRDefault="001A697B" w:rsidP="001A697B">
            <w:pPr>
              <w:autoSpaceDN w:val="0"/>
              <w:spacing w:after="0" w:line="360" w:lineRule="auto"/>
              <w:jc w:val="both"/>
              <w:rPr>
                <w:rFonts w:ascii="Arial" w:eastAsia="Times New Roman" w:hAnsi="Arial"/>
                <w:color w:val="000000"/>
                <w:sz w:val="18"/>
                <w:szCs w:val="18"/>
                <w:lang w:eastAsia="es-MX"/>
              </w:rPr>
            </w:pPr>
            <w:r w:rsidRPr="001A697B">
              <w:rPr>
                <w:rFonts w:ascii="Arial" w:eastAsia="Times New Roman" w:hAnsi="Arial"/>
                <w:b/>
                <w:color w:val="000000"/>
                <w:sz w:val="18"/>
                <w:szCs w:val="18"/>
                <w:lang w:eastAsia="es-MX"/>
              </w:rPr>
              <w:t>II.</w:t>
            </w:r>
            <w:r w:rsidRPr="001A697B">
              <w:rPr>
                <w:rFonts w:ascii="Arial" w:eastAsia="Times New Roman" w:hAnsi="Arial"/>
                <w:color w:val="000000"/>
                <w:sz w:val="18"/>
                <w:szCs w:val="18"/>
                <w:lang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0069615"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p>
          <w:p w14:paraId="17B851A3"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r w:rsidRPr="001A697B">
              <w:rPr>
                <w:rFonts w:ascii="Arial" w:eastAsia="Times New Roman" w:hAnsi="Arial"/>
                <w:color w:val="000000"/>
                <w:sz w:val="18"/>
                <w:szCs w:val="18"/>
                <w:lang w:eastAsia="es-MX"/>
              </w:rPr>
              <w:t>$3.00</w:t>
            </w:r>
          </w:p>
        </w:tc>
      </w:tr>
      <w:tr w:rsidR="001A697B" w:rsidRPr="001A697B" w14:paraId="1640B9F8" w14:textId="77777777" w:rsidTr="00AA5244">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F0BBB6" w14:textId="77777777" w:rsidR="001A697B" w:rsidRPr="001A697B" w:rsidRDefault="001A697B" w:rsidP="001A697B">
            <w:pPr>
              <w:autoSpaceDN w:val="0"/>
              <w:spacing w:after="0" w:line="360" w:lineRule="auto"/>
              <w:jc w:val="both"/>
              <w:rPr>
                <w:rFonts w:ascii="Arial" w:eastAsia="Times New Roman" w:hAnsi="Arial"/>
                <w:color w:val="000000"/>
                <w:sz w:val="18"/>
                <w:szCs w:val="18"/>
                <w:lang w:val="pt-BR" w:eastAsia="es-MX"/>
              </w:rPr>
            </w:pPr>
            <w:r w:rsidRPr="001A697B">
              <w:rPr>
                <w:rFonts w:ascii="Arial" w:eastAsia="Times New Roman" w:hAnsi="Arial"/>
                <w:b/>
                <w:color w:val="000000"/>
                <w:sz w:val="18"/>
                <w:szCs w:val="18"/>
                <w:lang w:val="pt-BR" w:eastAsia="es-MX"/>
              </w:rPr>
              <w:t>III.</w:t>
            </w:r>
            <w:r w:rsidRPr="001A697B">
              <w:rPr>
                <w:rFonts w:ascii="Arial" w:eastAsia="Times New Roman" w:hAnsi="Arial"/>
                <w:color w:val="000000"/>
                <w:sz w:val="18"/>
                <w:szCs w:val="18"/>
                <w:lang w:val="pt-BR" w:eastAsia="es-MX"/>
              </w:rPr>
              <w:t xml:space="preserve"> Disco compacto o multimédia (CD ó DVD) </w:t>
            </w:r>
            <w:r w:rsidRPr="001A697B">
              <w:rPr>
                <w:rFonts w:ascii="Arial" w:eastAsia="Times New Roman" w:hAnsi="Arial"/>
                <w:color w:val="000000"/>
                <w:sz w:val="18"/>
                <w:szCs w:val="18"/>
                <w:lang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15E08C1"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p>
          <w:p w14:paraId="3F82C15C" w14:textId="77777777" w:rsidR="001A697B" w:rsidRPr="001A697B" w:rsidRDefault="001A697B" w:rsidP="001A697B">
            <w:pPr>
              <w:autoSpaceDN w:val="0"/>
              <w:spacing w:after="0" w:line="360" w:lineRule="auto"/>
              <w:jc w:val="right"/>
              <w:rPr>
                <w:rFonts w:ascii="Arial" w:eastAsia="Times New Roman" w:hAnsi="Arial"/>
                <w:color w:val="000000"/>
                <w:sz w:val="18"/>
                <w:szCs w:val="18"/>
                <w:lang w:eastAsia="es-MX"/>
              </w:rPr>
            </w:pPr>
            <w:r w:rsidRPr="001A697B">
              <w:rPr>
                <w:rFonts w:ascii="Arial" w:eastAsia="Times New Roman" w:hAnsi="Arial"/>
                <w:color w:val="000000"/>
                <w:sz w:val="18"/>
                <w:szCs w:val="18"/>
                <w:lang w:eastAsia="es-MX"/>
              </w:rPr>
              <w:t xml:space="preserve">$10.00 </w:t>
            </w:r>
          </w:p>
        </w:tc>
      </w:tr>
    </w:tbl>
    <w:p w14:paraId="4C2B26E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E7F39AA"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r w:rsidRPr="001A697B">
        <w:rPr>
          <w:rFonts w:ascii="Arial" w:eastAsia="Times New Roman" w:hAnsi="Arial"/>
          <w:sz w:val="20"/>
          <w:szCs w:val="20"/>
          <w:lang w:eastAsia="es-MX"/>
        </w:rPr>
        <w:br w:type="column"/>
      </w:r>
    </w:p>
    <w:p w14:paraId="61D403E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CUARTO</w:t>
      </w:r>
    </w:p>
    <w:p w14:paraId="1DA58F67"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CONTRIBUCIONES DE MEJORAS</w:t>
      </w:r>
    </w:p>
    <w:p w14:paraId="737B32E3"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585C31D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ÚNICO</w:t>
      </w:r>
    </w:p>
    <w:p w14:paraId="63EFE26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Contribuciones de Mejoras</w:t>
      </w:r>
    </w:p>
    <w:p w14:paraId="04CEAF6B"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082C4F5A"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 xml:space="preserve">Artículo 40.- </w:t>
      </w:r>
      <w:r w:rsidRPr="001A697B">
        <w:rPr>
          <w:rFonts w:ascii="Arial" w:eastAsia="Times New Roman" w:hAnsi="Arial"/>
          <w:sz w:val="20"/>
          <w:szCs w:val="20"/>
          <w:lang w:eastAsia="es-MX"/>
        </w:rPr>
        <w:t>Son contribuciones especiales, las cantidades que la Hacienda Pública Municipal tiene derecho de percibir como aportación a los gastos que ocasione la realización de obras de mejoramiento o la prestación de un servicio de interés general, emprendidos para el beneficio común. La cuota a pagar se determinará de conformidad con lo establecido al efecto por la Ley de Hacienda para el Municipio de Quintana Roo.</w:t>
      </w:r>
    </w:p>
    <w:p w14:paraId="679A8EC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F635057"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QUINTO</w:t>
      </w:r>
    </w:p>
    <w:p w14:paraId="100DE55C"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PRODUCTOS</w:t>
      </w:r>
    </w:p>
    <w:p w14:paraId="0024C667"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1DDC17F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w:t>
      </w:r>
    </w:p>
    <w:p w14:paraId="1F8F26B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Productos Derivados de Inmuebles</w:t>
      </w:r>
    </w:p>
    <w:p w14:paraId="51CCD1C8"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3998D24E"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41.-</w:t>
      </w:r>
      <w:r w:rsidRPr="001A697B">
        <w:rPr>
          <w:rFonts w:ascii="Arial" w:eastAsia="Times New Roman" w:hAnsi="Arial"/>
          <w:sz w:val="20"/>
          <w:szCs w:val="20"/>
          <w:lang w:eastAsia="es-MX"/>
        </w:rPr>
        <w:t xml:space="preserve"> El Municipio percibirá productos derivados de sus bienes inmuebles por los siguientes conceptos:</w:t>
      </w:r>
    </w:p>
    <w:p w14:paraId="36C8BC5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p>
    <w:p w14:paraId="4DEE7D25" w14:textId="77777777" w:rsidR="001A697B" w:rsidRPr="001A697B" w:rsidRDefault="001A697B" w:rsidP="001A697B">
      <w:pPr>
        <w:widowControl w:val="0"/>
        <w:tabs>
          <w:tab w:val="left" w:pos="417"/>
        </w:tabs>
        <w:autoSpaceDE w:val="0"/>
        <w:autoSpaceDN w:val="0"/>
        <w:spacing w:after="0" w:line="360" w:lineRule="auto"/>
        <w:jc w:val="both"/>
        <w:rPr>
          <w:rFonts w:ascii="Arial" w:hAnsi="Arial"/>
          <w:sz w:val="20"/>
          <w:szCs w:val="20"/>
        </w:rPr>
      </w:pPr>
      <w:r w:rsidRPr="001A697B">
        <w:rPr>
          <w:rFonts w:ascii="Arial" w:hAnsi="Arial"/>
          <w:b/>
          <w:sz w:val="20"/>
          <w:szCs w:val="20"/>
        </w:rPr>
        <w:t xml:space="preserve">I.- </w:t>
      </w:r>
      <w:r w:rsidRPr="001A697B">
        <w:rPr>
          <w:rFonts w:ascii="Arial" w:hAnsi="Arial"/>
          <w:sz w:val="20"/>
          <w:szCs w:val="20"/>
        </w:rPr>
        <w:t>Arrendamiento o enajenación de bienes inmuebles. La cantidad a percibir será la acordada por el Cabildo al considerar las características y ubicación del inmueble;</w:t>
      </w:r>
    </w:p>
    <w:p w14:paraId="5143D3F9" w14:textId="77777777" w:rsidR="001A697B" w:rsidRPr="001A697B" w:rsidRDefault="001A697B" w:rsidP="001A697B">
      <w:pPr>
        <w:widowControl w:val="0"/>
        <w:tabs>
          <w:tab w:val="left" w:pos="500"/>
        </w:tabs>
        <w:autoSpaceDE w:val="0"/>
        <w:autoSpaceDN w:val="0"/>
        <w:spacing w:after="0" w:line="360" w:lineRule="auto"/>
        <w:jc w:val="both"/>
        <w:rPr>
          <w:rFonts w:ascii="Arial" w:hAnsi="Arial"/>
          <w:sz w:val="20"/>
          <w:szCs w:val="20"/>
        </w:rPr>
      </w:pPr>
      <w:r w:rsidRPr="001A697B">
        <w:rPr>
          <w:rFonts w:ascii="Arial" w:hAnsi="Arial"/>
          <w:b/>
          <w:sz w:val="20"/>
          <w:szCs w:val="20"/>
        </w:rPr>
        <w:t xml:space="preserve">II.- </w:t>
      </w:r>
      <w:r w:rsidRPr="001A697B">
        <w:rPr>
          <w:rFonts w:ascii="Arial" w:hAnsi="Arial"/>
          <w:sz w:val="20"/>
          <w:szCs w:val="20"/>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3227E800" w14:textId="77777777" w:rsidR="001A697B" w:rsidRPr="001A697B" w:rsidRDefault="001A697B" w:rsidP="001A697B">
      <w:pPr>
        <w:widowControl w:val="0"/>
        <w:tabs>
          <w:tab w:val="left" w:pos="541"/>
        </w:tabs>
        <w:autoSpaceDE w:val="0"/>
        <w:autoSpaceDN w:val="0"/>
        <w:spacing w:after="0" w:line="360" w:lineRule="auto"/>
        <w:jc w:val="both"/>
        <w:rPr>
          <w:rFonts w:ascii="Arial" w:hAnsi="Arial"/>
          <w:sz w:val="20"/>
          <w:szCs w:val="20"/>
        </w:rPr>
      </w:pPr>
      <w:r w:rsidRPr="001A697B">
        <w:rPr>
          <w:rFonts w:ascii="Arial" w:hAnsi="Arial"/>
          <w:b/>
          <w:sz w:val="20"/>
          <w:szCs w:val="20"/>
        </w:rPr>
        <w:t xml:space="preserve">III.- </w:t>
      </w:r>
      <w:r w:rsidRPr="001A697B">
        <w:rPr>
          <w:rFonts w:ascii="Arial" w:hAnsi="Arial"/>
          <w:sz w:val="20"/>
          <w:szCs w:val="20"/>
        </w:rPr>
        <w:t>Por concesión del uso del piso en la vía pública o en bienes destinados a un servicio público como mercados, unidades deportivas, plazas y otros bienes de dominio público.</w:t>
      </w:r>
    </w:p>
    <w:p w14:paraId="3FFC1B19" w14:textId="77777777" w:rsidR="001A697B" w:rsidRPr="001A697B" w:rsidRDefault="001A697B" w:rsidP="001A697B">
      <w:pPr>
        <w:widowControl w:val="0"/>
        <w:numPr>
          <w:ilvl w:val="0"/>
          <w:numId w:val="85"/>
        </w:numPr>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 xml:space="preserve">Por derecho de piso a vendedores con puestos semifijos se pagará una cuota fija mínima de </w:t>
      </w:r>
      <w:r w:rsidRPr="001A697B">
        <w:rPr>
          <w:rFonts w:ascii="Arial" w:eastAsia="Times New Roman" w:hAnsi="Arial"/>
          <w:sz w:val="20"/>
          <w:szCs w:val="20"/>
          <w:lang w:eastAsia="es-MX"/>
        </w:rPr>
        <w:br/>
        <w:t>$ 50.00 diario por metro cuadrado asignado.</w:t>
      </w:r>
    </w:p>
    <w:p w14:paraId="45A8526B" w14:textId="77777777" w:rsidR="001A697B" w:rsidRPr="001A697B" w:rsidRDefault="001A697B" w:rsidP="001A697B">
      <w:pPr>
        <w:widowControl w:val="0"/>
        <w:numPr>
          <w:ilvl w:val="0"/>
          <w:numId w:val="85"/>
        </w:numPr>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En los casos de vendedores ambulantes se establecerá una cuota fija mínima de $ 50.00 por día.</w:t>
      </w:r>
    </w:p>
    <w:p w14:paraId="656E9F85" w14:textId="77777777" w:rsid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0452B0CF"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5FEAAA8C"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w:t>
      </w:r>
    </w:p>
    <w:p w14:paraId="489DB904"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Productos Derivados de Bienes Muebles</w:t>
      </w:r>
    </w:p>
    <w:p w14:paraId="65CFA777"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A587857"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42.-</w:t>
      </w:r>
      <w:r w:rsidRPr="001A697B">
        <w:rPr>
          <w:rFonts w:ascii="Arial" w:eastAsia="Times New Roman" w:hAnsi="Arial"/>
          <w:sz w:val="20"/>
          <w:szCs w:val="20"/>
          <w:lang w:eastAsia="es-MX"/>
        </w:rPr>
        <w:t xml:space="preserve"> El Municipio podrá percibir productos por concepto de la enajenación de sus bienes muebles, siempre y cuando éstos resulten innecesarios para la administración municipal, o bien que resulte incosteable su mantenimiento y conservación.</w:t>
      </w:r>
    </w:p>
    <w:p w14:paraId="5F0D81F6"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43FAAD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III</w:t>
      </w:r>
    </w:p>
    <w:p w14:paraId="39899FD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Productos Financieros</w:t>
      </w:r>
    </w:p>
    <w:p w14:paraId="6FC6F677"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3EEA25D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43.-</w:t>
      </w:r>
      <w:r w:rsidRPr="001A697B">
        <w:rPr>
          <w:rFonts w:ascii="Arial" w:eastAsia="Times New Roman" w:hAnsi="Arial"/>
          <w:sz w:val="20"/>
          <w:szCs w:val="20"/>
          <w:lang w:eastAsia="es-MX"/>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37BBB28E"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36BDC38F"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IV</w:t>
      </w:r>
    </w:p>
    <w:p w14:paraId="290413D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Otros Productos</w:t>
      </w:r>
    </w:p>
    <w:p w14:paraId="1C7A4FF0"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1B597771"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44.-</w:t>
      </w:r>
      <w:r w:rsidRPr="001A697B">
        <w:rPr>
          <w:rFonts w:ascii="Arial" w:eastAsia="Times New Roman" w:hAnsi="Arial"/>
          <w:sz w:val="20"/>
          <w:szCs w:val="20"/>
          <w:lang w:eastAsia="es-MX"/>
        </w:rPr>
        <w:t xml:space="preserve"> El Municipio percibirá productos derivados de sus funciones de derecho privado, por el ejercicio de sus derechos sobre bienes ajenos y cualquier otro tipo de productos no comprendidos en los tres capítulos anteriores.</w:t>
      </w:r>
    </w:p>
    <w:p w14:paraId="5247E7F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2B99E3BD"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 xml:space="preserve">TÍTULO SEXTO </w:t>
      </w:r>
    </w:p>
    <w:p w14:paraId="49C2A5AC"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APROVECHAMIENTOS</w:t>
      </w:r>
    </w:p>
    <w:p w14:paraId="4B5A936C"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CD66B33"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w:t>
      </w:r>
    </w:p>
    <w:p w14:paraId="78DB82F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Aprovechamientos Derivados Sanciones Municipales</w:t>
      </w:r>
    </w:p>
    <w:p w14:paraId="183CAFFA"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B37C6BC"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45.-</w:t>
      </w:r>
      <w:r w:rsidRPr="001A697B">
        <w:rPr>
          <w:rFonts w:ascii="Arial" w:eastAsia="Times New Roman" w:hAnsi="Arial"/>
          <w:sz w:val="20"/>
          <w:szCs w:val="20"/>
          <w:lang w:eastAsia="es-MX"/>
        </w:rPr>
        <w:t xml:space="preserve"> Son aprovechamientos los ingresos que percibe el Estado por funciones de derecho público distintos de las contribuciones, los ingresos derivados de financiamientos y de los que obtengan los organismos descentralizados y las empresas de participación estatal.</w:t>
      </w:r>
    </w:p>
    <w:p w14:paraId="55D00DFC"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El Municipio percibirá aprovechamientos derivados de:</w:t>
      </w:r>
    </w:p>
    <w:p w14:paraId="29B567C5"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F5AC7A2" w14:textId="77777777" w:rsidR="001A697B" w:rsidRPr="001A697B" w:rsidRDefault="001A697B" w:rsidP="001A697B">
      <w:pPr>
        <w:widowControl w:val="0"/>
        <w:tabs>
          <w:tab w:val="left" w:pos="481"/>
        </w:tabs>
        <w:autoSpaceDE w:val="0"/>
        <w:autoSpaceDN w:val="0"/>
        <w:spacing w:after="0" w:line="360" w:lineRule="auto"/>
        <w:jc w:val="both"/>
        <w:rPr>
          <w:rFonts w:ascii="Arial" w:hAnsi="Arial"/>
          <w:sz w:val="20"/>
          <w:szCs w:val="20"/>
        </w:rPr>
      </w:pPr>
      <w:r w:rsidRPr="001A697B">
        <w:rPr>
          <w:rFonts w:ascii="Arial" w:hAnsi="Arial"/>
          <w:b/>
          <w:sz w:val="20"/>
          <w:szCs w:val="20"/>
        </w:rPr>
        <w:t xml:space="preserve">I.- </w:t>
      </w:r>
      <w:r w:rsidRPr="001A697B">
        <w:rPr>
          <w:rFonts w:ascii="Arial" w:hAnsi="Arial"/>
          <w:sz w:val="20"/>
          <w:szCs w:val="20"/>
        </w:rPr>
        <w:t>Infracciones por faltas administrativas: Por violación a las disposiciones contenidas en los reglamentos municipales, se cobrarán las multas establecidas en cada uno de dichos ordenamientos.</w:t>
      </w:r>
    </w:p>
    <w:p w14:paraId="48A96E3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6F6F294" w14:textId="77777777" w:rsidR="001A697B" w:rsidRPr="001A697B" w:rsidRDefault="001A697B" w:rsidP="001A697B">
      <w:pPr>
        <w:widowControl w:val="0"/>
        <w:tabs>
          <w:tab w:val="left" w:pos="445"/>
        </w:tabs>
        <w:autoSpaceDE w:val="0"/>
        <w:autoSpaceDN w:val="0"/>
        <w:spacing w:after="0" w:line="360" w:lineRule="auto"/>
        <w:ind w:left="-39"/>
        <w:jc w:val="both"/>
        <w:rPr>
          <w:rFonts w:ascii="Arial" w:hAnsi="Arial"/>
          <w:sz w:val="20"/>
          <w:szCs w:val="20"/>
        </w:rPr>
      </w:pPr>
      <w:r w:rsidRPr="001A697B">
        <w:rPr>
          <w:rFonts w:ascii="Arial" w:hAnsi="Arial"/>
          <w:b/>
          <w:sz w:val="20"/>
          <w:szCs w:val="20"/>
        </w:rPr>
        <w:t xml:space="preserve">II.- </w:t>
      </w:r>
      <w:r w:rsidRPr="001A697B">
        <w:rPr>
          <w:rFonts w:ascii="Arial" w:hAnsi="Arial"/>
          <w:sz w:val="20"/>
          <w:szCs w:val="20"/>
        </w:rPr>
        <w:t>Infracciones por falta de carácter fiscal:</w:t>
      </w:r>
    </w:p>
    <w:p w14:paraId="6AC4D820"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1CA444F4" w14:textId="77777777" w:rsidR="001A697B" w:rsidRPr="001A697B" w:rsidRDefault="001A697B" w:rsidP="001A697B">
      <w:pPr>
        <w:widowControl w:val="0"/>
        <w:tabs>
          <w:tab w:val="left" w:pos="486"/>
        </w:tabs>
        <w:autoSpaceDE w:val="0"/>
        <w:autoSpaceDN w:val="0"/>
        <w:spacing w:after="0" w:line="360" w:lineRule="auto"/>
        <w:ind w:left="284"/>
        <w:jc w:val="both"/>
        <w:rPr>
          <w:rFonts w:ascii="Arial" w:hAnsi="Arial"/>
          <w:sz w:val="20"/>
          <w:szCs w:val="20"/>
        </w:rPr>
      </w:pPr>
      <w:r w:rsidRPr="001A697B">
        <w:rPr>
          <w:rFonts w:ascii="Arial" w:hAnsi="Arial"/>
          <w:b/>
          <w:sz w:val="20"/>
          <w:szCs w:val="20"/>
        </w:rPr>
        <w:t xml:space="preserve">a) </w:t>
      </w:r>
      <w:r w:rsidRPr="001A697B">
        <w:rPr>
          <w:rFonts w:ascii="Arial" w:hAnsi="Arial"/>
          <w:sz w:val="20"/>
          <w:szCs w:val="20"/>
        </w:rPr>
        <w:t>Por pagarse a requerimiento de la autoridad municipal cualquiera de las contribuciones a que se refiere esta Ley. Multa de 2 a 5 veces la Unidad de Medida de Actualización.</w:t>
      </w:r>
    </w:p>
    <w:p w14:paraId="64F60BE5" w14:textId="77777777" w:rsidR="001A697B" w:rsidRPr="001A697B" w:rsidRDefault="001A697B" w:rsidP="001A697B">
      <w:pPr>
        <w:widowControl w:val="0"/>
        <w:autoSpaceDE w:val="0"/>
        <w:autoSpaceDN w:val="0"/>
        <w:adjustRightInd w:val="0"/>
        <w:spacing w:after="0" w:line="360" w:lineRule="auto"/>
        <w:ind w:left="284"/>
        <w:rPr>
          <w:rFonts w:ascii="Arial" w:eastAsia="Times New Roman" w:hAnsi="Arial"/>
          <w:sz w:val="20"/>
          <w:szCs w:val="20"/>
          <w:lang w:eastAsia="es-MX"/>
        </w:rPr>
      </w:pPr>
    </w:p>
    <w:p w14:paraId="4E33466D" w14:textId="77777777" w:rsidR="001A697B" w:rsidRPr="001A697B" w:rsidRDefault="001A697B" w:rsidP="001A697B">
      <w:pPr>
        <w:widowControl w:val="0"/>
        <w:tabs>
          <w:tab w:val="left" w:pos="512"/>
        </w:tabs>
        <w:autoSpaceDE w:val="0"/>
        <w:autoSpaceDN w:val="0"/>
        <w:spacing w:after="0" w:line="360" w:lineRule="auto"/>
        <w:ind w:left="284"/>
        <w:jc w:val="both"/>
        <w:rPr>
          <w:rFonts w:ascii="Arial" w:hAnsi="Arial"/>
          <w:sz w:val="20"/>
          <w:szCs w:val="20"/>
        </w:rPr>
      </w:pPr>
      <w:r w:rsidRPr="001A697B">
        <w:rPr>
          <w:rFonts w:ascii="Arial" w:hAnsi="Arial"/>
          <w:b/>
          <w:sz w:val="20"/>
          <w:szCs w:val="20"/>
        </w:rPr>
        <w:t xml:space="preserve">b) </w:t>
      </w:r>
      <w:r w:rsidRPr="001A697B">
        <w:rPr>
          <w:rFonts w:ascii="Arial" w:hAnsi="Arial"/>
          <w:sz w:val="20"/>
          <w:szCs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 Multa de 2 a 5 veces la Unidad de Medida de Actualización.</w:t>
      </w:r>
    </w:p>
    <w:p w14:paraId="2021B591" w14:textId="77777777" w:rsidR="001A697B" w:rsidRPr="001A697B" w:rsidRDefault="001A697B" w:rsidP="001A697B">
      <w:pPr>
        <w:widowControl w:val="0"/>
        <w:autoSpaceDE w:val="0"/>
        <w:autoSpaceDN w:val="0"/>
        <w:adjustRightInd w:val="0"/>
        <w:spacing w:after="0" w:line="360" w:lineRule="auto"/>
        <w:ind w:left="284"/>
        <w:rPr>
          <w:rFonts w:ascii="Arial" w:eastAsia="Times New Roman" w:hAnsi="Arial"/>
          <w:sz w:val="20"/>
          <w:szCs w:val="20"/>
          <w:lang w:eastAsia="es-MX"/>
        </w:rPr>
      </w:pPr>
    </w:p>
    <w:p w14:paraId="483F39B7" w14:textId="77777777" w:rsidR="001A697B" w:rsidRPr="001A697B" w:rsidRDefault="001A697B" w:rsidP="001A697B">
      <w:pPr>
        <w:widowControl w:val="0"/>
        <w:tabs>
          <w:tab w:val="left" w:pos="546"/>
        </w:tabs>
        <w:autoSpaceDE w:val="0"/>
        <w:autoSpaceDN w:val="0"/>
        <w:spacing w:after="0" w:line="360" w:lineRule="auto"/>
        <w:ind w:left="284"/>
        <w:jc w:val="both"/>
        <w:rPr>
          <w:rFonts w:ascii="Arial" w:hAnsi="Arial"/>
          <w:sz w:val="20"/>
          <w:szCs w:val="20"/>
        </w:rPr>
      </w:pPr>
      <w:r w:rsidRPr="001A697B">
        <w:rPr>
          <w:rFonts w:ascii="Arial" w:hAnsi="Arial"/>
          <w:b/>
          <w:sz w:val="20"/>
          <w:szCs w:val="20"/>
        </w:rPr>
        <w:t xml:space="preserve">c) </w:t>
      </w:r>
      <w:r w:rsidRPr="001A697B">
        <w:rPr>
          <w:rFonts w:ascii="Arial" w:hAnsi="Arial"/>
          <w:sz w:val="20"/>
          <w:szCs w:val="20"/>
        </w:rPr>
        <w:t>Por no comparecer el contribuyente municipal ante la autoridad municipal para presentar, Comprobar o aclarar cualquier objeto que dicha autoridad esté facultada por las leyes fiscales vigentes. Multa de 2 a 5 veces la Unidad de Medida de Actualización.</w:t>
      </w:r>
    </w:p>
    <w:p w14:paraId="3C960A9B" w14:textId="77777777" w:rsidR="001A697B" w:rsidRPr="001A697B" w:rsidRDefault="001A697B" w:rsidP="001A697B">
      <w:pPr>
        <w:widowControl w:val="0"/>
        <w:autoSpaceDE w:val="0"/>
        <w:autoSpaceDN w:val="0"/>
        <w:adjustRightInd w:val="0"/>
        <w:spacing w:after="0" w:line="360" w:lineRule="auto"/>
        <w:ind w:left="284"/>
        <w:rPr>
          <w:rFonts w:ascii="Arial" w:eastAsia="Times New Roman" w:hAnsi="Arial"/>
          <w:sz w:val="20"/>
          <w:szCs w:val="20"/>
          <w:lang w:eastAsia="es-MX"/>
        </w:rPr>
      </w:pPr>
    </w:p>
    <w:p w14:paraId="6321B014" w14:textId="77777777" w:rsidR="001A697B" w:rsidRPr="001A697B" w:rsidRDefault="001A697B" w:rsidP="001A697B">
      <w:pPr>
        <w:widowControl w:val="0"/>
        <w:tabs>
          <w:tab w:val="left" w:pos="534"/>
        </w:tabs>
        <w:autoSpaceDE w:val="0"/>
        <w:autoSpaceDN w:val="0"/>
        <w:spacing w:after="0" w:line="360" w:lineRule="auto"/>
        <w:ind w:left="284"/>
        <w:jc w:val="both"/>
        <w:rPr>
          <w:rFonts w:ascii="Arial" w:hAnsi="Arial"/>
          <w:sz w:val="20"/>
          <w:szCs w:val="20"/>
        </w:rPr>
      </w:pPr>
      <w:r w:rsidRPr="001A697B">
        <w:rPr>
          <w:rFonts w:ascii="Arial" w:hAnsi="Arial"/>
          <w:b/>
          <w:sz w:val="20"/>
          <w:szCs w:val="20"/>
        </w:rPr>
        <w:t xml:space="preserve">d) </w:t>
      </w:r>
      <w:r w:rsidRPr="001A697B">
        <w:rPr>
          <w:rFonts w:ascii="Arial" w:hAnsi="Arial"/>
          <w:sz w:val="20"/>
          <w:szCs w:val="20"/>
        </w:rPr>
        <w:t>Por infringir el infractor disposiciones fiscales en forma no prevista en fracciones anteriores. Multa de 2 a 5 veces la Unidad de Medida de Actualización.</w:t>
      </w:r>
    </w:p>
    <w:p w14:paraId="1E6CCBF4"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4ED91D91" w14:textId="77777777" w:rsidR="001A697B" w:rsidRPr="001A697B" w:rsidRDefault="001A697B" w:rsidP="001A697B">
      <w:pPr>
        <w:widowControl w:val="0"/>
        <w:tabs>
          <w:tab w:val="left" w:pos="534"/>
        </w:tabs>
        <w:autoSpaceDE w:val="0"/>
        <w:autoSpaceDN w:val="0"/>
        <w:spacing w:after="0" w:line="360" w:lineRule="auto"/>
        <w:jc w:val="both"/>
        <w:rPr>
          <w:rFonts w:ascii="Arial" w:hAnsi="Arial"/>
          <w:sz w:val="20"/>
          <w:szCs w:val="20"/>
        </w:rPr>
      </w:pPr>
      <w:r w:rsidRPr="001A697B">
        <w:rPr>
          <w:rFonts w:ascii="Arial" w:hAnsi="Arial"/>
          <w:b/>
          <w:sz w:val="20"/>
          <w:szCs w:val="20"/>
        </w:rPr>
        <w:t xml:space="preserve">III.- </w:t>
      </w:r>
      <w:r w:rsidRPr="001A697B">
        <w:rPr>
          <w:rFonts w:ascii="Arial" w:hAnsi="Arial"/>
          <w:sz w:val="20"/>
          <w:szCs w:val="20"/>
        </w:rPr>
        <w:t>Sanciones por falta de pago oportuno de créditos fiscales. Por la falta de pago oportuno de los créditos fiscales a que tiene derecho el Municipio por parte de los contribuyentes municipales, en apego a lo dispuesto en la Ley de Hacienda para el Municipio de Quintana Roo, se causarán recargos en la forma establecida en el Código Fiscal del Estado.</w:t>
      </w:r>
    </w:p>
    <w:p w14:paraId="7A5019EA" w14:textId="77777777" w:rsidR="001A697B" w:rsidRPr="001A697B" w:rsidRDefault="001A697B" w:rsidP="001A697B">
      <w:pPr>
        <w:widowControl w:val="0"/>
        <w:autoSpaceDE w:val="0"/>
        <w:autoSpaceDN w:val="0"/>
        <w:adjustRightInd w:val="0"/>
        <w:spacing w:after="0" w:line="240" w:lineRule="auto"/>
        <w:rPr>
          <w:rFonts w:ascii="Arial" w:eastAsia="Times New Roman" w:hAnsi="Arial"/>
          <w:sz w:val="20"/>
          <w:szCs w:val="20"/>
          <w:lang w:eastAsia="es-MX"/>
        </w:rPr>
      </w:pPr>
    </w:p>
    <w:p w14:paraId="6DFF28D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w:t>
      </w:r>
    </w:p>
    <w:p w14:paraId="70CE52E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Aprovechamientos Derivados de Recursos Transferidos al Municipio</w:t>
      </w:r>
    </w:p>
    <w:p w14:paraId="364FA543" w14:textId="77777777" w:rsidR="001A697B" w:rsidRPr="001A697B" w:rsidRDefault="001A697B" w:rsidP="001A697B">
      <w:pPr>
        <w:widowControl w:val="0"/>
        <w:autoSpaceDE w:val="0"/>
        <w:autoSpaceDN w:val="0"/>
        <w:adjustRightInd w:val="0"/>
        <w:spacing w:after="0" w:line="240" w:lineRule="auto"/>
        <w:rPr>
          <w:rFonts w:ascii="Arial" w:eastAsia="Times New Roman" w:hAnsi="Arial"/>
          <w:b/>
          <w:sz w:val="20"/>
          <w:szCs w:val="20"/>
          <w:lang w:eastAsia="es-MX"/>
        </w:rPr>
      </w:pPr>
    </w:p>
    <w:p w14:paraId="2883D57B"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46.-</w:t>
      </w:r>
      <w:r w:rsidRPr="001A697B">
        <w:rPr>
          <w:rFonts w:ascii="Arial" w:eastAsia="Times New Roman" w:hAnsi="Arial"/>
          <w:sz w:val="20"/>
          <w:szCs w:val="20"/>
          <w:lang w:eastAsia="es-MX"/>
        </w:rPr>
        <w:t xml:space="preserve"> Corresponderán a este capítulo de ingresos, los que perciba el Municipio por cuenta de:</w:t>
      </w:r>
    </w:p>
    <w:p w14:paraId="64A196DD"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26258B8E" w14:textId="77777777" w:rsidR="001A697B" w:rsidRPr="001A697B" w:rsidRDefault="001A697B" w:rsidP="001A697B">
      <w:pPr>
        <w:widowControl w:val="0"/>
        <w:tabs>
          <w:tab w:val="left" w:pos="388"/>
        </w:tabs>
        <w:autoSpaceDE w:val="0"/>
        <w:autoSpaceDN w:val="0"/>
        <w:spacing w:after="0" w:line="360" w:lineRule="auto"/>
        <w:rPr>
          <w:rFonts w:ascii="Arial" w:hAnsi="Arial"/>
          <w:sz w:val="20"/>
          <w:szCs w:val="20"/>
        </w:rPr>
      </w:pPr>
      <w:r w:rsidRPr="001A697B">
        <w:rPr>
          <w:rFonts w:ascii="Arial" w:hAnsi="Arial"/>
          <w:b/>
          <w:sz w:val="20"/>
          <w:szCs w:val="20"/>
        </w:rPr>
        <w:t xml:space="preserve">I.- </w:t>
      </w:r>
      <w:r w:rsidRPr="001A697B">
        <w:rPr>
          <w:rFonts w:ascii="Arial" w:hAnsi="Arial"/>
          <w:sz w:val="20"/>
          <w:szCs w:val="20"/>
        </w:rPr>
        <w:t>Cesiones;</w:t>
      </w:r>
    </w:p>
    <w:p w14:paraId="09679650" w14:textId="77777777" w:rsidR="001A697B" w:rsidRPr="001A697B" w:rsidRDefault="001A697B" w:rsidP="001A697B">
      <w:pPr>
        <w:widowControl w:val="0"/>
        <w:tabs>
          <w:tab w:val="left" w:pos="443"/>
        </w:tabs>
        <w:autoSpaceDE w:val="0"/>
        <w:autoSpaceDN w:val="0"/>
        <w:spacing w:after="0" w:line="360" w:lineRule="auto"/>
        <w:rPr>
          <w:rFonts w:ascii="Arial" w:hAnsi="Arial"/>
          <w:sz w:val="20"/>
          <w:szCs w:val="20"/>
        </w:rPr>
      </w:pPr>
      <w:r w:rsidRPr="001A697B">
        <w:rPr>
          <w:rFonts w:ascii="Arial" w:hAnsi="Arial"/>
          <w:b/>
          <w:sz w:val="20"/>
          <w:szCs w:val="20"/>
        </w:rPr>
        <w:t xml:space="preserve">II.- </w:t>
      </w:r>
      <w:r w:rsidRPr="001A697B">
        <w:rPr>
          <w:rFonts w:ascii="Arial" w:hAnsi="Arial"/>
          <w:sz w:val="20"/>
          <w:szCs w:val="20"/>
        </w:rPr>
        <w:t>Herencias;</w:t>
      </w:r>
    </w:p>
    <w:p w14:paraId="65FE38BA" w14:textId="77777777" w:rsidR="001A697B" w:rsidRPr="001A697B" w:rsidRDefault="001A697B" w:rsidP="001A697B">
      <w:pPr>
        <w:widowControl w:val="0"/>
        <w:tabs>
          <w:tab w:val="left" w:pos="498"/>
        </w:tabs>
        <w:autoSpaceDE w:val="0"/>
        <w:autoSpaceDN w:val="0"/>
        <w:spacing w:after="0" w:line="360" w:lineRule="auto"/>
        <w:rPr>
          <w:rFonts w:ascii="Arial" w:hAnsi="Arial"/>
          <w:sz w:val="20"/>
          <w:szCs w:val="20"/>
        </w:rPr>
      </w:pPr>
      <w:r w:rsidRPr="001A697B">
        <w:rPr>
          <w:rFonts w:ascii="Arial" w:hAnsi="Arial"/>
          <w:b/>
          <w:sz w:val="20"/>
          <w:szCs w:val="20"/>
        </w:rPr>
        <w:t xml:space="preserve">III.- </w:t>
      </w:r>
      <w:r w:rsidRPr="001A697B">
        <w:rPr>
          <w:rFonts w:ascii="Arial" w:hAnsi="Arial"/>
          <w:sz w:val="20"/>
          <w:szCs w:val="20"/>
        </w:rPr>
        <w:t>Legados;</w:t>
      </w:r>
    </w:p>
    <w:p w14:paraId="64D32437" w14:textId="77777777" w:rsidR="001A697B" w:rsidRPr="001A697B" w:rsidRDefault="001A697B" w:rsidP="001A697B">
      <w:pPr>
        <w:widowControl w:val="0"/>
        <w:tabs>
          <w:tab w:val="left" w:pos="522"/>
        </w:tabs>
        <w:autoSpaceDE w:val="0"/>
        <w:autoSpaceDN w:val="0"/>
        <w:spacing w:after="0" w:line="360" w:lineRule="auto"/>
        <w:rPr>
          <w:rFonts w:ascii="Arial" w:hAnsi="Arial"/>
          <w:sz w:val="20"/>
          <w:szCs w:val="20"/>
        </w:rPr>
      </w:pPr>
      <w:r w:rsidRPr="001A697B">
        <w:rPr>
          <w:rFonts w:ascii="Arial" w:hAnsi="Arial"/>
          <w:b/>
          <w:sz w:val="20"/>
          <w:szCs w:val="20"/>
        </w:rPr>
        <w:t xml:space="preserve">IV.- </w:t>
      </w:r>
      <w:r w:rsidRPr="001A697B">
        <w:rPr>
          <w:rFonts w:ascii="Arial" w:hAnsi="Arial"/>
          <w:sz w:val="20"/>
          <w:szCs w:val="20"/>
        </w:rPr>
        <w:t>Donaciones;</w:t>
      </w:r>
    </w:p>
    <w:p w14:paraId="13213A5C" w14:textId="77777777" w:rsidR="001A697B" w:rsidRPr="001A697B" w:rsidRDefault="001A697B" w:rsidP="001A697B">
      <w:pPr>
        <w:widowControl w:val="0"/>
        <w:tabs>
          <w:tab w:val="left" w:pos="467"/>
        </w:tabs>
        <w:autoSpaceDE w:val="0"/>
        <w:autoSpaceDN w:val="0"/>
        <w:spacing w:after="0" w:line="360" w:lineRule="auto"/>
        <w:rPr>
          <w:rFonts w:ascii="Arial" w:hAnsi="Arial"/>
          <w:sz w:val="20"/>
          <w:szCs w:val="20"/>
        </w:rPr>
      </w:pPr>
      <w:r w:rsidRPr="001A697B">
        <w:rPr>
          <w:rFonts w:ascii="Arial" w:hAnsi="Arial"/>
          <w:b/>
          <w:sz w:val="20"/>
          <w:szCs w:val="20"/>
        </w:rPr>
        <w:t xml:space="preserve">V.- </w:t>
      </w:r>
      <w:r w:rsidRPr="001A697B">
        <w:rPr>
          <w:rFonts w:ascii="Arial" w:hAnsi="Arial"/>
          <w:sz w:val="20"/>
          <w:szCs w:val="20"/>
        </w:rPr>
        <w:t>Adjudicaciones judiciales;</w:t>
      </w:r>
    </w:p>
    <w:p w14:paraId="7CC88FDE" w14:textId="77777777" w:rsidR="001A697B" w:rsidRPr="001A697B" w:rsidRDefault="001A697B" w:rsidP="001A697B">
      <w:pPr>
        <w:widowControl w:val="0"/>
        <w:tabs>
          <w:tab w:val="left" w:pos="522"/>
        </w:tabs>
        <w:autoSpaceDE w:val="0"/>
        <w:autoSpaceDN w:val="0"/>
        <w:spacing w:after="0" w:line="360" w:lineRule="auto"/>
        <w:rPr>
          <w:rFonts w:ascii="Arial" w:hAnsi="Arial"/>
          <w:sz w:val="20"/>
          <w:szCs w:val="20"/>
        </w:rPr>
      </w:pPr>
      <w:r w:rsidRPr="001A697B">
        <w:rPr>
          <w:rFonts w:ascii="Arial" w:hAnsi="Arial"/>
          <w:b/>
          <w:sz w:val="20"/>
          <w:szCs w:val="20"/>
        </w:rPr>
        <w:t xml:space="preserve">VI.- </w:t>
      </w:r>
      <w:r w:rsidRPr="001A697B">
        <w:rPr>
          <w:rFonts w:ascii="Arial" w:hAnsi="Arial"/>
          <w:sz w:val="20"/>
          <w:szCs w:val="20"/>
        </w:rPr>
        <w:t>Adjudicaciones administrativas;</w:t>
      </w:r>
    </w:p>
    <w:p w14:paraId="35443D8C" w14:textId="77777777" w:rsidR="001A697B" w:rsidRPr="001A697B" w:rsidRDefault="001A697B" w:rsidP="001A697B">
      <w:pPr>
        <w:widowControl w:val="0"/>
        <w:tabs>
          <w:tab w:val="left" w:pos="577"/>
        </w:tabs>
        <w:autoSpaceDE w:val="0"/>
        <w:autoSpaceDN w:val="0"/>
        <w:spacing w:after="0" w:line="360" w:lineRule="auto"/>
        <w:rPr>
          <w:rFonts w:ascii="Arial" w:hAnsi="Arial"/>
          <w:sz w:val="20"/>
          <w:szCs w:val="20"/>
        </w:rPr>
      </w:pPr>
      <w:r w:rsidRPr="001A697B">
        <w:rPr>
          <w:rFonts w:ascii="Arial" w:hAnsi="Arial"/>
          <w:b/>
          <w:sz w:val="20"/>
          <w:szCs w:val="20"/>
        </w:rPr>
        <w:t xml:space="preserve">VII.- </w:t>
      </w:r>
      <w:r w:rsidRPr="001A697B">
        <w:rPr>
          <w:rFonts w:ascii="Arial" w:hAnsi="Arial"/>
          <w:sz w:val="20"/>
          <w:szCs w:val="20"/>
        </w:rPr>
        <w:t>Subsidios de otro nivel de Gobierno;</w:t>
      </w:r>
    </w:p>
    <w:p w14:paraId="15F9EE1E" w14:textId="77777777" w:rsidR="001A697B" w:rsidRPr="001A697B" w:rsidRDefault="001A697B" w:rsidP="001A697B">
      <w:pPr>
        <w:widowControl w:val="0"/>
        <w:tabs>
          <w:tab w:val="left" w:pos="632"/>
        </w:tabs>
        <w:autoSpaceDE w:val="0"/>
        <w:autoSpaceDN w:val="0"/>
        <w:spacing w:after="0" w:line="360" w:lineRule="auto"/>
        <w:rPr>
          <w:rFonts w:ascii="Arial" w:hAnsi="Arial"/>
          <w:sz w:val="20"/>
          <w:szCs w:val="20"/>
        </w:rPr>
      </w:pPr>
      <w:r w:rsidRPr="001A697B">
        <w:rPr>
          <w:rFonts w:ascii="Arial" w:hAnsi="Arial"/>
          <w:b/>
          <w:sz w:val="20"/>
          <w:szCs w:val="20"/>
        </w:rPr>
        <w:t xml:space="preserve">VIII.- </w:t>
      </w:r>
      <w:r w:rsidRPr="001A697B">
        <w:rPr>
          <w:rFonts w:ascii="Arial" w:hAnsi="Arial"/>
          <w:sz w:val="20"/>
          <w:szCs w:val="20"/>
        </w:rPr>
        <w:t>Subsidios de organismos públicos y privados, y</w:t>
      </w:r>
    </w:p>
    <w:p w14:paraId="3030A89A" w14:textId="77777777" w:rsidR="001A697B" w:rsidRPr="001A697B" w:rsidRDefault="001A697B" w:rsidP="001A697B">
      <w:pPr>
        <w:widowControl w:val="0"/>
        <w:tabs>
          <w:tab w:val="left" w:pos="522"/>
        </w:tabs>
        <w:autoSpaceDE w:val="0"/>
        <w:autoSpaceDN w:val="0"/>
        <w:spacing w:after="0" w:line="360" w:lineRule="auto"/>
        <w:rPr>
          <w:rFonts w:ascii="Arial" w:hAnsi="Arial"/>
          <w:sz w:val="20"/>
          <w:szCs w:val="20"/>
        </w:rPr>
      </w:pPr>
      <w:r w:rsidRPr="001A697B">
        <w:rPr>
          <w:rFonts w:ascii="Arial" w:hAnsi="Arial"/>
          <w:b/>
          <w:sz w:val="20"/>
          <w:szCs w:val="20"/>
        </w:rPr>
        <w:t xml:space="preserve">IX.- </w:t>
      </w:r>
      <w:r w:rsidRPr="001A697B">
        <w:rPr>
          <w:rFonts w:ascii="Arial" w:hAnsi="Arial"/>
          <w:sz w:val="20"/>
          <w:szCs w:val="20"/>
        </w:rPr>
        <w:t>Multas impuestas por autoridades administrativas federales no fiscales.</w:t>
      </w:r>
    </w:p>
    <w:p w14:paraId="55C0DC28" w14:textId="77777777" w:rsidR="001A697B" w:rsidRPr="001A697B" w:rsidRDefault="001A697B" w:rsidP="001A697B">
      <w:pPr>
        <w:widowControl w:val="0"/>
        <w:autoSpaceDE w:val="0"/>
        <w:autoSpaceDN w:val="0"/>
        <w:adjustRightInd w:val="0"/>
        <w:spacing w:after="0" w:line="240" w:lineRule="auto"/>
        <w:rPr>
          <w:rFonts w:ascii="Arial" w:eastAsia="Times New Roman" w:hAnsi="Arial"/>
          <w:sz w:val="20"/>
          <w:szCs w:val="20"/>
          <w:lang w:eastAsia="es-MX"/>
        </w:rPr>
      </w:pPr>
    </w:p>
    <w:p w14:paraId="62CADDEB"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III</w:t>
      </w:r>
    </w:p>
    <w:p w14:paraId="1BB0761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Aprovechamientos Diversos</w:t>
      </w:r>
    </w:p>
    <w:p w14:paraId="5BAEEB2E"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0811E9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47.-</w:t>
      </w:r>
      <w:r w:rsidRPr="001A697B">
        <w:rPr>
          <w:rFonts w:ascii="Arial" w:eastAsia="Times New Roman" w:hAnsi="Arial"/>
          <w:sz w:val="20"/>
          <w:szCs w:val="20"/>
          <w:lang w:eastAsia="es-MX"/>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547FBA15"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4312A40D"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SÉPTIMO</w:t>
      </w:r>
    </w:p>
    <w:p w14:paraId="3D2C5A3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PARTICIPACIONES Y APORTACIONES</w:t>
      </w:r>
    </w:p>
    <w:p w14:paraId="698CF0F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5F05853A"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ÚNICO</w:t>
      </w:r>
    </w:p>
    <w:p w14:paraId="71D4FD2D"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Participaciones Federales y Aportaciones</w:t>
      </w:r>
    </w:p>
    <w:p w14:paraId="130191E6"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3E46E36C"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48.-</w:t>
      </w:r>
      <w:r w:rsidRPr="001A697B">
        <w:rPr>
          <w:rFonts w:ascii="Arial" w:eastAsia="Times New Roman" w:hAnsi="Arial"/>
          <w:sz w:val="20"/>
          <w:szCs w:val="20"/>
          <w:lang w:eastAsia="es-MX"/>
        </w:rPr>
        <w:t xml:space="preserve">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408F68EC" w14:textId="77777777" w:rsidR="001A697B" w:rsidRPr="001A697B" w:rsidRDefault="001A697B" w:rsidP="001A697B">
      <w:pPr>
        <w:widowControl w:val="0"/>
        <w:autoSpaceDE w:val="0"/>
        <w:autoSpaceDN w:val="0"/>
        <w:adjustRightInd w:val="0"/>
        <w:spacing w:after="0" w:line="360" w:lineRule="auto"/>
        <w:rPr>
          <w:rFonts w:ascii="Arial" w:eastAsia="Times New Roman" w:hAnsi="Arial"/>
          <w:sz w:val="20"/>
          <w:szCs w:val="20"/>
          <w:lang w:eastAsia="es-MX"/>
        </w:rPr>
      </w:pPr>
    </w:p>
    <w:p w14:paraId="58B8F28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sz w:val="20"/>
          <w:szCs w:val="20"/>
          <w:lang w:eastAsia="es-MX"/>
        </w:rPr>
        <w:t>La Hacienda Pública Municipal percibirá las participaciones estatales y federales determinadas en los convenios relativos y en la Ley de Coordinación Fiscal del Estado.</w:t>
      </w:r>
    </w:p>
    <w:p w14:paraId="4A3D5294" w14:textId="77777777" w:rsidR="001A697B" w:rsidRPr="001A697B" w:rsidRDefault="001A697B" w:rsidP="001A697B">
      <w:pPr>
        <w:widowControl w:val="0"/>
        <w:autoSpaceDE w:val="0"/>
        <w:autoSpaceDN w:val="0"/>
        <w:adjustRightInd w:val="0"/>
        <w:spacing w:after="0" w:line="240" w:lineRule="auto"/>
        <w:rPr>
          <w:rFonts w:ascii="Arial" w:eastAsia="Times New Roman" w:hAnsi="Arial"/>
          <w:b/>
          <w:sz w:val="20"/>
          <w:szCs w:val="20"/>
          <w:lang w:eastAsia="es-MX"/>
        </w:rPr>
      </w:pPr>
      <w:r w:rsidRPr="001A697B">
        <w:rPr>
          <w:rFonts w:ascii="Arial" w:eastAsia="Times New Roman" w:hAnsi="Arial"/>
          <w:b/>
          <w:sz w:val="20"/>
          <w:szCs w:val="20"/>
          <w:lang w:eastAsia="es-MX"/>
        </w:rPr>
        <w:br w:type="column"/>
      </w:r>
    </w:p>
    <w:p w14:paraId="2D95C551"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TÍTULO OCTAVO</w:t>
      </w:r>
    </w:p>
    <w:p w14:paraId="65BF8E3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INGRESOS EXTRAORDINARIOS</w:t>
      </w:r>
    </w:p>
    <w:p w14:paraId="00BEB882"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p>
    <w:p w14:paraId="2FB90A60"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CAPÍTULO ÚNICO</w:t>
      </w:r>
    </w:p>
    <w:p w14:paraId="68CFD2B9"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De los Empréstitos, Subsidios y los Provenientes del Estado o la Federación</w:t>
      </w:r>
    </w:p>
    <w:p w14:paraId="07D4045A"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6BB79329"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49.-</w:t>
      </w:r>
      <w:r w:rsidRPr="001A697B">
        <w:rPr>
          <w:rFonts w:ascii="Arial" w:eastAsia="Times New Roman" w:hAnsi="Arial"/>
          <w:sz w:val="20"/>
          <w:szCs w:val="20"/>
          <w:lang w:eastAsia="es-MX"/>
        </w:rPr>
        <w:t xml:space="preserve"> Son ingresos extraordinarios los empréstitos, los subsidios o aquellos que reciba de la Federación o del Estado por conceptos diferentes a participaciones o aportaciones y los decretados excepcionalmente.</w:t>
      </w:r>
    </w:p>
    <w:p w14:paraId="7C957B03"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0D9D0A52" w14:textId="77777777" w:rsidR="001A697B" w:rsidRPr="001A697B" w:rsidRDefault="001A697B" w:rsidP="001A697B">
      <w:pPr>
        <w:widowControl w:val="0"/>
        <w:autoSpaceDE w:val="0"/>
        <w:autoSpaceDN w:val="0"/>
        <w:adjustRightInd w:val="0"/>
        <w:spacing w:after="0" w:line="360" w:lineRule="auto"/>
        <w:jc w:val="center"/>
        <w:rPr>
          <w:rFonts w:ascii="Arial" w:eastAsia="Times New Roman" w:hAnsi="Arial"/>
          <w:b/>
          <w:sz w:val="20"/>
          <w:szCs w:val="20"/>
          <w:lang w:eastAsia="es-MX"/>
        </w:rPr>
      </w:pPr>
      <w:r w:rsidRPr="001A697B">
        <w:rPr>
          <w:rFonts w:ascii="Arial" w:eastAsia="Times New Roman" w:hAnsi="Arial"/>
          <w:b/>
          <w:sz w:val="20"/>
          <w:szCs w:val="20"/>
          <w:lang w:eastAsia="es-MX"/>
        </w:rPr>
        <w:t>T r a n s i t o r i o:</w:t>
      </w:r>
    </w:p>
    <w:p w14:paraId="5CA19260" w14:textId="77777777" w:rsidR="001A697B" w:rsidRPr="001A697B" w:rsidRDefault="001A697B" w:rsidP="001A697B">
      <w:pPr>
        <w:widowControl w:val="0"/>
        <w:autoSpaceDE w:val="0"/>
        <w:autoSpaceDN w:val="0"/>
        <w:adjustRightInd w:val="0"/>
        <w:spacing w:after="0" w:line="360" w:lineRule="auto"/>
        <w:rPr>
          <w:rFonts w:ascii="Arial" w:eastAsia="Times New Roman" w:hAnsi="Arial"/>
          <w:b/>
          <w:sz w:val="20"/>
          <w:szCs w:val="20"/>
          <w:lang w:eastAsia="es-MX"/>
        </w:rPr>
      </w:pPr>
    </w:p>
    <w:p w14:paraId="3D795B9F" w14:textId="77777777" w:rsidR="001A697B" w:rsidRPr="001A697B" w:rsidRDefault="001A697B" w:rsidP="001A697B">
      <w:pPr>
        <w:widowControl w:val="0"/>
        <w:autoSpaceDE w:val="0"/>
        <w:autoSpaceDN w:val="0"/>
        <w:adjustRightInd w:val="0"/>
        <w:spacing w:after="0" w:line="360" w:lineRule="auto"/>
        <w:jc w:val="both"/>
        <w:rPr>
          <w:rFonts w:ascii="Arial" w:eastAsia="Times New Roman" w:hAnsi="Arial"/>
          <w:sz w:val="20"/>
          <w:szCs w:val="20"/>
          <w:lang w:eastAsia="es-MX"/>
        </w:rPr>
      </w:pPr>
      <w:r w:rsidRPr="001A697B">
        <w:rPr>
          <w:rFonts w:ascii="Arial" w:eastAsia="Times New Roman" w:hAnsi="Arial"/>
          <w:b/>
          <w:sz w:val="20"/>
          <w:szCs w:val="20"/>
          <w:lang w:eastAsia="es-MX"/>
        </w:rPr>
        <w:t>Artículo único.-</w:t>
      </w:r>
      <w:r w:rsidRPr="001A697B">
        <w:rPr>
          <w:rFonts w:ascii="Arial" w:eastAsia="Times New Roman" w:hAnsi="Arial"/>
          <w:sz w:val="20"/>
          <w:szCs w:val="20"/>
          <w:lang w:eastAsia="es-MX"/>
        </w:rPr>
        <w:t xml:space="preserve"> 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8A0C706"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44E4" w14:textId="77777777" w:rsidR="00FD3660" w:rsidRDefault="00FD3660">
      <w:pPr>
        <w:spacing w:after="0" w:line="240" w:lineRule="auto"/>
      </w:pPr>
      <w:r>
        <w:separator/>
      </w:r>
    </w:p>
  </w:endnote>
  <w:endnote w:type="continuationSeparator" w:id="0">
    <w:p w14:paraId="62C2DEF2" w14:textId="77777777" w:rsidR="00FD3660" w:rsidRDefault="00FD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298A" w14:textId="77777777" w:rsidR="00FD3660" w:rsidRDefault="00FD3660">
      <w:pPr>
        <w:spacing w:after="0" w:line="240" w:lineRule="auto"/>
      </w:pPr>
      <w:r>
        <w:separator/>
      </w:r>
    </w:p>
  </w:footnote>
  <w:footnote w:type="continuationSeparator" w:id="0">
    <w:p w14:paraId="230C33A8" w14:textId="77777777" w:rsidR="00FD3660" w:rsidRDefault="00FD3660">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1719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17196" r:id="rId2"/>
            </w:object>
          </w:r>
        </w:p>
      </w:tc>
      <w:tc>
        <w:tcPr>
          <w:tcW w:w="9000" w:type="dxa"/>
          <w:gridSpan w:val="2"/>
          <w:tcBorders>
            <w:bottom w:val="double" w:sz="4" w:space="0" w:color="auto"/>
          </w:tcBorders>
          <w:vAlign w:val="bottom"/>
        </w:tcPr>
        <w:p w14:paraId="2A73F189" w14:textId="62A1C7C5"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354E47">
            <w:rPr>
              <w:rFonts w:ascii="Franklin Gothic Medium" w:hAnsi="Franklin Gothic Medium" w:cs="Franklin Gothic Medium"/>
              <w:b/>
              <w:bCs/>
              <w:sz w:val="18"/>
              <w:szCs w:val="18"/>
            </w:rPr>
            <w:t>QUINTANA ROO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0D754FB"/>
    <w:multiLevelType w:val="hybridMultilevel"/>
    <w:tmpl w:val="C61A528C"/>
    <w:lvl w:ilvl="0" w:tplc="4B823196">
      <w:start w:val="1"/>
      <w:numFmt w:val="upperRoman"/>
      <w:lvlText w:val="%1."/>
      <w:lvlJc w:val="left"/>
      <w:pPr>
        <w:ind w:left="261" w:hanging="674"/>
      </w:pPr>
      <w:rPr>
        <w:rFonts w:ascii="Arial" w:eastAsia="Arial" w:hAnsi="Arial" w:cs="Arial" w:hint="default"/>
        <w:b/>
        <w:bCs/>
        <w:i w:val="0"/>
        <w:iCs w:val="0"/>
        <w:color w:val="050505"/>
        <w:spacing w:val="-6"/>
        <w:w w:val="100"/>
        <w:sz w:val="20"/>
        <w:szCs w:val="20"/>
        <w:lang w:val="es-ES" w:eastAsia="en-US" w:bidi="ar-SA"/>
      </w:rPr>
    </w:lvl>
    <w:lvl w:ilvl="1" w:tplc="A492F7A2">
      <w:start w:val="1"/>
      <w:numFmt w:val="lowerLetter"/>
      <w:lvlText w:val="%2)"/>
      <w:lvlJc w:val="left"/>
      <w:pPr>
        <w:ind w:left="687" w:hanging="426"/>
      </w:pPr>
      <w:rPr>
        <w:rFonts w:ascii="Arial" w:eastAsia="Arial" w:hAnsi="Arial" w:cs="Arial" w:hint="default"/>
        <w:b/>
        <w:bCs/>
        <w:i w:val="0"/>
        <w:iCs w:val="0"/>
        <w:color w:val="050505"/>
        <w:spacing w:val="-4"/>
        <w:w w:val="100"/>
        <w:sz w:val="20"/>
        <w:szCs w:val="20"/>
        <w:lang w:val="es-ES" w:eastAsia="en-US" w:bidi="ar-SA"/>
      </w:rPr>
    </w:lvl>
    <w:lvl w:ilvl="2" w:tplc="86B2D39A">
      <w:numFmt w:val="bullet"/>
      <w:lvlText w:val="•"/>
      <w:lvlJc w:val="left"/>
      <w:pPr>
        <w:ind w:left="1684" w:hanging="426"/>
      </w:pPr>
      <w:rPr>
        <w:rFonts w:hint="default"/>
        <w:lang w:val="es-ES" w:eastAsia="en-US" w:bidi="ar-SA"/>
      </w:rPr>
    </w:lvl>
    <w:lvl w:ilvl="3" w:tplc="71BCAEEA">
      <w:numFmt w:val="bullet"/>
      <w:lvlText w:val="•"/>
      <w:lvlJc w:val="left"/>
      <w:pPr>
        <w:ind w:left="2688" w:hanging="426"/>
      </w:pPr>
      <w:rPr>
        <w:rFonts w:hint="default"/>
        <w:lang w:val="es-ES" w:eastAsia="en-US" w:bidi="ar-SA"/>
      </w:rPr>
    </w:lvl>
    <w:lvl w:ilvl="4" w:tplc="DA40465C">
      <w:numFmt w:val="bullet"/>
      <w:lvlText w:val="•"/>
      <w:lvlJc w:val="left"/>
      <w:pPr>
        <w:ind w:left="3693" w:hanging="426"/>
      </w:pPr>
      <w:rPr>
        <w:rFonts w:hint="default"/>
        <w:lang w:val="es-ES" w:eastAsia="en-US" w:bidi="ar-SA"/>
      </w:rPr>
    </w:lvl>
    <w:lvl w:ilvl="5" w:tplc="BFEEC50C">
      <w:numFmt w:val="bullet"/>
      <w:lvlText w:val="•"/>
      <w:lvlJc w:val="left"/>
      <w:pPr>
        <w:ind w:left="4697" w:hanging="426"/>
      </w:pPr>
      <w:rPr>
        <w:rFonts w:hint="default"/>
        <w:lang w:val="es-ES" w:eastAsia="en-US" w:bidi="ar-SA"/>
      </w:rPr>
    </w:lvl>
    <w:lvl w:ilvl="6" w:tplc="D89C5E3E">
      <w:numFmt w:val="bullet"/>
      <w:lvlText w:val="•"/>
      <w:lvlJc w:val="left"/>
      <w:pPr>
        <w:ind w:left="5702" w:hanging="426"/>
      </w:pPr>
      <w:rPr>
        <w:rFonts w:hint="default"/>
        <w:lang w:val="es-ES" w:eastAsia="en-US" w:bidi="ar-SA"/>
      </w:rPr>
    </w:lvl>
    <w:lvl w:ilvl="7" w:tplc="E34467D6">
      <w:numFmt w:val="bullet"/>
      <w:lvlText w:val="•"/>
      <w:lvlJc w:val="left"/>
      <w:pPr>
        <w:ind w:left="6706" w:hanging="426"/>
      </w:pPr>
      <w:rPr>
        <w:rFonts w:hint="default"/>
        <w:lang w:val="es-ES" w:eastAsia="en-US" w:bidi="ar-SA"/>
      </w:rPr>
    </w:lvl>
    <w:lvl w:ilvl="8" w:tplc="F2AC5350">
      <w:numFmt w:val="bullet"/>
      <w:lvlText w:val="•"/>
      <w:lvlJc w:val="left"/>
      <w:pPr>
        <w:ind w:left="7711" w:hanging="426"/>
      </w:pPr>
      <w:rPr>
        <w:rFonts w:hint="default"/>
        <w:lang w:val="es-ES" w:eastAsia="en-US" w:bidi="ar-SA"/>
      </w:rPr>
    </w:lvl>
  </w:abstractNum>
  <w:abstractNum w:abstractNumId="7"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B40E1"/>
    <w:multiLevelType w:val="hybridMultilevel"/>
    <w:tmpl w:val="27AE8DCA"/>
    <w:lvl w:ilvl="0" w:tplc="14C408DC">
      <w:start w:val="1"/>
      <w:numFmt w:val="lowerLetter"/>
      <w:lvlText w:val="%1)"/>
      <w:lvlJc w:val="left"/>
      <w:pPr>
        <w:ind w:left="621" w:hanging="36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13" w15:restartNumberingAfterBreak="0">
    <w:nsid w:val="0AFC2982"/>
    <w:multiLevelType w:val="hybridMultilevel"/>
    <w:tmpl w:val="136A1B96"/>
    <w:lvl w:ilvl="0" w:tplc="A8625990">
      <w:start w:val="1"/>
      <w:numFmt w:val="upperRoman"/>
      <w:lvlText w:val="%1."/>
      <w:lvlJc w:val="left"/>
      <w:pPr>
        <w:ind w:left="221" w:hanging="195"/>
      </w:pPr>
      <w:rPr>
        <w:rFonts w:ascii="Arial MT" w:eastAsia="Arial MT" w:hAnsi="Arial MT" w:cs="Arial MT" w:hint="default"/>
        <w:spacing w:val="-2"/>
        <w:w w:val="100"/>
        <w:sz w:val="20"/>
        <w:szCs w:val="20"/>
        <w:lang w:val="es-ES" w:eastAsia="en-US" w:bidi="ar-SA"/>
      </w:rPr>
    </w:lvl>
    <w:lvl w:ilvl="1" w:tplc="63AE9F1C">
      <w:numFmt w:val="bullet"/>
      <w:lvlText w:val="•"/>
      <w:lvlJc w:val="left"/>
      <w:pPr>
        <w:ind w:left="1156" w:hanging="195"/>
      </w:pPr>
      <w:rPr>
        <w:rFonts w:hint="default"/>
        <w:lang w:val="es-ES" w:eastAsia="en-US" w:bidi="ar-SA"/>
      </w:rPr>
    </w:lvl>
    <w:lvl w:ilvl="2" w:tplc="A6A49338">
      <w:numFmt w:val="bullet"/>
      <w:lvlText w:val="•"/>
      <w:lvlJc w:val="left"/>
      <w:pPr>
        <w:ind w:left="2092" w:hanging="195"/>
      </w:pPr>
      <w:rPr>
        <w:rFonts w:hint="default"/>
        <w:lang w:val="es-ES" w:eastAsia="en-US" w:bidi="ar-SA"/>
      </w:rPr>
    </w:lvl>
    <w:lvl w:ilvl="3" w:tplc="629ECB34">
      <w:numFmt w:val="bullet"/>
      <w:lvlText w:val="•"/>
      <w:lvlJc w:val="left"/>
      <w:pPr>
        <w:ind w:left="3028" w:hanging="195"/>
      </w:pPr>
      <w:rPr>
        <w:rFonts w:hint="default"/>
        <w:lang w:val="es-ES" w:eastAsia="en-US" w:bidi="ar-SA"/>
      </w:rPr>
    </w:lvl>
    <w:lvl w:ilvl="4" w:tplc="247E8076">
      <w:numFmt w:val="bullet"/>
      <w:lvlText w:val="•"/>
      <w:lvlJc w:val="left"/>
      <w:pPr>
        <w:ind w:left="3964" w:hanging="195"/>
      </w:pPr>
      <w:rPr>
        <w:rFonts w:hint="default"/>
        <w:lang w:val="es-ES" w:eastAsia="en-US" w:bidi="ar-SA"/>
      </w:rPr>
    </w:lvl>
    <w:lvl w:ilvl="5" w:tplc="9564C088">
      <w:numFmt w:val="bullet"/>
      <w:lvlText w:val="•"/>
      <w:lvlJc w:val="left"/>
      <w:pPr>
        <w:ind w:left="4900" w:hanging="195"/>
      </w:pPr>
      <w:rPr>
        <w:rFonts w:hint="default"/>
        <w:lang w:val="es-ES" w:eastAsia="en-US" w:bidi="ar-SA"/>
      </w:rPr>
    </w:lvl>
    <w:lvl w:ilvl="6" w:tplc="BC5A3DAE">
      <w:numFmt w:val="bullet"/>
      <w:lvlText w:val="•"/>
      <w:lvlJc w:val="left"/>
      <w:pPr>
        <w:ind w:left="5836" w:hanging="195"/>
      </w:pPr>
      <w:rPr>
        <w:rFonts w:hint="default"/>
        <w:lang w:val="es-ES" w:eastAsia="en-US" w:bidi="ar-SA"/>
      </w:rPr>
    </w:lvl>
    <w:lvl w:ilvl="7" w:tplc="A6266892">
      <w:numFmt w:val="bullet"/>
      <w:lvlText w:val="•"/>
      <w:lvlJc w:val="left"/>
      <w:pPr>
        <w:ind w:left="6772" w:hanging="195"/>
      </w:pPr>
      <w:rPr>
        <w:rFonts w:hint="default"/>
        <w:lang w:val="es-ES" w:eastAsia="en-US" w:bidi="ar-SA"/>
      </w:rPr>
    </w:lvl>
    <w:lvl w:ilvl="8" w:tplc="21D2D44A">
      <w:numFmt w:val="bullet"/>
      <w:lvlText w:val="•"/>
      <w:lvlJc w:val="left"/>
      <w:pPr>
        <w:ind w:left="7708" w:hanging="195"/>
      </w:pPr>
      <w:rPr>
        <w:rFonts w:hint="default"/>
        <w:lang w:val="es-ES" w:eastAsia="en-US" w:bidi="ar-SA"/>
      </w:rPr>
    </w:lvl>
  </w:abstractNum>
  <w:abstractNum w:abstractNumId="14"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9"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A1D44B0"/>
    <w:multiLevelType w:val="hybridMultilevel"/>
    <w:tmpl w:val="A208B308"/>
    <w:lvl w:ilvl="0" w:tplc="B3EAB0F2">
      <w:start w:val="1"/>
      <w:numFmt w:val="lowerLetter"/>
      <w:lvlText w:val="%1)"/>
      <w:lvlJc w:val="left"/>
      <w:pPr>
        <w:ind w:left="720" w:hanging="360"/>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385F61AE"/>
    <w:multiLevelType w:val="hybridMultilevel"/>
    <w:tmpl w:val="2FA2B14E"/>
    <w:lvl w:ilvl="0" w:tplc="AD30B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4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49"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0" w15:restartNumberingAfterBreak="0">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5"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A916521"/>
    <w:multiLevelType w:val="hybridMultilevel"/>
    <w:tmpl w:val="F7F62182"/>
    <w:lvl w:ilvl="0" w:tplc="E8CA0BE4">
      <w:start w:val="1"/>
      <w:numFmt w:val="upperRoman"/>
      <w:lvlText w:val="%1."/>
      <w:lvlJc w:val="left"/>
      <w:pPr>
        <w:ind w:left="387" w:hanging="166"/>
      </w:pPr>
      <w:rPr>
        <w:rFonts w:ascii="Arial MT" w:eastAsia="Arial MT" w:hAnsi="Arial MT" w:cs="Arial MT" w:hint="default"/>
        <w:spacing w:val="-2"/>
        <w:w w:val="100"/>
        <w:sz w:val="20"/>
        <w:szCs w:val="20"/>
        <w:lang w:val="es-ES" w:eastAsia="en-US" w:bidi="ar-SA"/>
      </w:rPr>
    </w:lvl>
    <w:lvl w:ilvl="1" w:tplc="68727512">
      <w:numFmt w:val="bullet"/>
      <w:lvlText w:val="•"/>
      <w:lvlJc w:val="left"/>
      <w:pPr>
        <w:ind w:left="1300" w:hanging="166"/>
      </w:pPr>
      <w:rPr>
        <w:rFonts w:hint="default"/>
        <w:lang w:val="es-ES" w:eastAsia="en-US" w:bidi="ar-SA"/>
      </w:rPr>
    </w:lvl>
    <w:lvl w:ilvl="2" w:tplc="96640E9C">
      <w:numFmt w:val="bullet"/>
      <w:lvlText w:val="•"/>
      <w:lvlJc w:val="left"/>
      <w:pPr>
        <w:ind w:left="2220" w:hanging="166"/>
      </w:pPr>
      <w:rPr>
        <w:rFonts w:hint="default"/>
        <w:lang w:val="es-ES" w:eastAsia="en-US" w:bidi="ar-SA"/>
      </w:rPr>
    </w:lvl>
    <w:lvl w:ilvl="3" w:tplc="BF6AD746">
      <w:numFmt w:val="bullet"/>
      <w:lvlText w:val="•"/>
      <w:lvlJc w:val="left"/>
      <w:pPr>
        <w:ind w:left="3140" w:hanging="166"/>
      </w:pPr>
      <w:rPr>
        <w:rFonts w:hint="default"/>
        <w:lang w:val="es-ES" w:eastAsia="en-US" w:bidi="ar-SA"/>
      </w:rPr>
    </w:lvl>
    <w:lvl w:ilvl="4" w:tplc="3440F24A">
      <w:numFmt w:val="bullet"/>
      <w:lvlText w:val="•"/>
      <w:lvlJc w:val="left"/>
      <w:pPr>
        <w:ind w:left="4060" w:hanging="166"/>
      </w:pPr>
      <w:rPr>
        <w:rFonts w:hint="default"/>
        <w:lang w:val="es-ES" w:eastAsia="en-US" w:bidi="ar-SA"/>
      </w:rPr>
    </w:lvl>
    <w:lvl w:ilvl="5" w:tplc="A5B46576">
      <w:numFmt w:val="bullet"/>
      <w:lvlText w:val="•"/>
      <w:lvlJc w:val="left"/>
      <w:pPr>
        <w:ind w:left="4980" w:hanging="166"/>
      </w:pPr>
      <w:rPr>
        <w:rFonts w:hint="default"/>
        <w:lang w:val="es-ES" w:eastAsia="en-US" w:bidi="ar-SA"/>
      </w:rPr>
    </w:lvl>
    <w:lvl w:ilvl="6" w:tplc="ECB46452">
      <w:numFmt w:val="bullet"/>
      <w:lvlText w:val="•"/>
      <w:lvlJc w:val="left"/>
      <w:pPr>
        <w:ind w:left="5900" w:hanging="166"/>
      </w:pPr>
      <w:rPr>
        <w:rFonts w:hint="default"/>
        <w:lang w:val="es-ES" w:eastAsia="en-US" w:bidi="ar-SA"/>
      </w:rPr>
    </w:lvl>
    <w:lvl w:ilvl="7" w:tplc="FBC2D560">
      <w:numFmt w:val="bullet"/>
      <w:lvlText w:val="•"/>
      <w:lvlJc w:val="left"/>
      <w:pPr>
        <w:ind w:left="6820" w:hanging="166"/>
      </w:pPr>
      <w:rPr>
        <w:rFonts w:hint="default"/>
        <w:lang w:val="es-ES" w:eastAsia="en-US" w:bidi="ar-SA"/>
      </w:rPr>
    </w:lvl>
    <w:lvl w:ilvl="8" w:tplc="46988EF4">
      <w:numFmt w:val="bullet"/>
      <w:lvlText w:val="•"/>
      <w:lvlJc w:val="left"/>
      <w:pPr>
        <w:ind w:left="7740" w:hanging="166"/>
      </w:pPr>
      <w:rPr>
        <w:rFonts w:hint="default"/>
        <w:lang w:val="es-ES" w:eastAsia="en-US" w:bidi="ar-SA"/>
      </w:rPr>
    </w:lvl>
  </w:abstractNum>
  <w:abstractNum w:abstractNumId="5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15:restartNumberingAfterBreak="0">
    <w:nsid w:val="4F4832F0"/>
    <w:multiLevelType w:val="hybridMultilevel"/>
    <w:tmpl w:val="D47ADBC8"/>
    <w:lvl w:ilvl="0" w:tplc="422287C8">
      <w:start w:val="1"/>
      <w:numFmt w:val="upperRoman"/>
      <w:lvlText w:val="%1."/>
      <w:lvlJc w:val="left"/>
      <w:pPr>
        <w:ind w:left="221" w:hanging="260"/>
      </w:pPr>
      <w:rPr>
        <w:rFonts w:ascii="Arial MT" w:eastAsia="Arial MT" w:hAnsi="Arial MT" w:cs="Arial MT" w:hint="default"/>
        <w:b/>
        <w:spacing w:val="-2"/>
        <w:w w:val="100"/>
        <w:sz w:val="20"/>
        <w:szCs w:val="20"/>
        <w:lang w:val="es-ES" w:eastAsia="en-US" w:bidi="ar-SA"/>
      </w:rPr>
    </w:lvl>
    <w:lvl w:ilvl="1" w:tplc="0908E94E">
      <w:numFmt w:val="bullet"/>
      <w:lvlText w:val="•"/>
      <w:lvlJc w:val="left"/>
      <w:pPr>
        <w:ind w:left="1156" w:hanging="260"/>
      </w:pPr>
      <w:rPr>
        <w:rFonts w:hint="default"/>
        <w:lang w:val="es-ES" w:eastAsia="en-US" w:bidi="ar-SA"/>
      </w:rPr>
    </w:lvl>
    <w:lvl w:ilvl="2" w:tplc="1CEE5268">
      <w:numFmt w:val="bullet"/>
      <w:lvlText w:val="•"/>
      <w:lvlJc w:val="left"/>
      <w:pPr>
        <w:ind w:left="2092" w:hanging="260"/>
      </w:pPr>
      <w:rPr>
        <w:rFonts w:hint="default"/>
        <w:lang w:val="es-ES" w:eastAsia="en-US" w:bidi="ar-SA"/>
      </w:rPr>
    </w:lvl>
    <w:lvl w:ilvl="3" w:tplc="D5A48CE8">
      <w:numFmt w:val="bullet"/>
      <w:lvlText w:val="•"/>
      <w:lvlJc w:val="left"/>
      <w:pPr>
        <w:ind w:left="3028" w:hanging="260"/>
      </w:pPr>
      <w:rPr>
        <w:rFonts w:hint="default"/>
        <w:lang w:val="es-ES" w:eastAsia="en-US" w:bidi="ar-SA"/>
      </w:rPr>
    </w:lvl>
    <w:lvl w:ilvl="4" w:tplc="0A943F64">
      <w:numFmt w:val="bullet"/>
      <w:lvlText w:val="•"/>
      <w:lvlJc w:val="left"/>
      <w:pPr>
        <w:ind w:left="3964" w:hanging="260"/>
      </w:pPr>
      <w:rPr>
        <w:rFonts w:hint="default"/>
        <w:lang w:val="es-ES" w:eastAsia="en-US" w:bidi="ar-SA"/>
      </w:rPr>
    </w:lvl>
    <w:lvl w:ilvl="5" w:tplc="4AAC4148">
      <w:numFmt w:val="bullet"/>
      <w:lvlText w:val="•"/>
      <w:lvlJc w:val="left"/>
      <w:pPr>
        <w:ind w:left="4900" w:hanging="260"/>
      </w:pPr>
      <w:rPr>
        <w:rFonts w:hint="default"/>
        <w:lang w:val="es-ES" w:eastAsia="en-US" w:bidi="ar-SA"/>
      </w:rPr>
    </w:lvl>
    <w:lvl w:ilvl="6" w:tplc="FBF69782">
      <w:numFmt w:val="bullet"/>
      <w:lvlText w:val="•"/>
      <w:lvlJc w:val="left"/>
      <w:pPr>
        <w:ind w:left="5836" w:hanging="260"/>
      </w:pPr>
      <w:rPr>
        <w:rFonts w:hint="default"/>
        <w:lang w:val="es-ES" w:eastAsia="en-US" w:bidi="ar-SA"/>
      </w:rPr>
    </w:lvl>
    <w:lvl w:ilvl="7" w:tplc="FA60E220">
      <w:numFmt w:val="bullet"/>
      <w:lvlText w:val="•"/>
      <w:lvlJc w:val="left"/>
      <w:pPr>
        <w:ind w:left="6772" w:hanging="260"/>
      </w:pPr>
      <w:rPr>
        <w:rFonts w:hint="default"/>
        <w:lang w:val="es-ES" w:eastAsia="en-US" w:bidi="ar-SA"/>
      </w:rPr>
    </w:lvl>
    <w:lvl w:ilvl="8" w:tplc="93968208">
      <w:numFmt w:val="bullet"/>
      <w:lvlText w:val="•"/>
      <w:lvlJc w:val="left"/>
      <w:pPr>
        <w:ind w:left="7708" w:hanging="260"/>
      </w:pPr>
      <w:rPr>
        <w:rFonts w:hint="default"/>
        <w:lang w:val="es-ES" w:eastAsia="en-US" w:bidi="ar-SA"/>
      </w:rPr>
    </w:lvl>
  </w:abstractNum>
  <w:abstractNum w:abstractNumId="60"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53C61F7A"/>
    <w:multiLevelType w:val="hybridMultilevel"/>
    <w:tmpl w:val="84CE3A0A"/>
    <w:lvl w:ilvl="0" w:tplc="DC205904">
      <w:start w:val="1"/>
      <w:numFmt w:val="lowerLetter"/>
      <w:lvlText w:val="%1)"/>
      <w:lvlJc w:val="left"/>
      <w:pPr>
        <w:ind w:left="221" w:hanging="265"/>
      </w:pPr>
      <w:rPr>
        <w:rFonts w:ascii="Arial MT" w:eastAsia="Arial MT" w:hAnsi="Arial MT" w:cs="Arial MT" w:hint="default"/>
        <w:w w:val="100"/>
        <w:sz w:val="20"/>
        <w:szCs w:val="20"/>
        <w:lang w:val="es-ES" w:eastAsia="en-US" w:bidi="ar-SA"/>
      </w:rPr>
    </w:lvl>
    <w:lvl w:ilvl="1" w:tplc="52B414CE">
      <w:numFmt w:val="bullet"/>
      <w:lvlText w:val="•"/>
      <w:lvlJc w:val="left"/>
      <w:pPr>
        <w:ind w:left="1156" w:hanging="265"/>
      </w:pPr>
      <w:rPr>
        <w:rFonts w:hint="default"/>
        <w:lang w:val="es-ES" w:eastAsia="en-US" w:bidi="ar-SA"/>
      </w:rPr>
    </w:lvl>
    <w:lvl w:ilvl="2" w:tplc="82AC9420">
      <w:numFmt w:val="bullet"/>
      <w:lvlText w:val="•"/>
      <w:lvlJc w:val="left"/>
      <w:pPr>
        <w:ind w:left="2092" w:hanging="265"/>
      </w:pPr>
      <w:rPr>
        <w:rFonts w:hint="default"/>
        <w:lang w:val="es-ES" w:eastAsia="en-US" w:bidi="ar-SA"/>
      </w:rPr>
    </w:lvl>
    <w:lvl w:ilvl="3" w:tplc="11CC3CEA">
      <w:numFmt w:val="bullet"/>
      <w:lvlText w:val="•"/>
      <w:lvlJc w:val="left"/>
      <w:pPr>
        <w:ind w:left="3028" w:hanging="265"/>
      </w:pPr>
      <w:rPr>
        <w:rFonts w:hint="default"/>
        <w:lang w:val="es-ES" w:eastAsia="en-US" w:bidi="ar-SA"/>
      </w:rPr>
    </w:lvl>
    <w:lvl w:ilvl="4" w:tplc="38324364">
      <w:numFmt w:val="bullet"/>
      <w:lvlText w:val="•"/>
      <w:lvlJc w:val="left"/>
      <w:pPr>
        <w:ind w:left="3964" w:hanging="265"/>
      </w:pPr>
      <w:rPr>
        <w:rFonts w:hint="default"/>
        <w:lang w:val="es-ES" w:eastAsia="en-US" w:bidi="ar-SA"/>
      </w:rPr>
    </w:lvl>
    <w:lvl w:ilvl="5" w:tplc="A2343F4C">
      <w:numFmt w:val="bullet"/>
      <w:lvlText w:val="•"/>
      <w:lvlJc w:val="left"/>
      <w:pPr>
        <w:ind w:left="4900" w:hanging="265"/>
      </w:pPr>
      <w:rPr>
        <w:rFonts w:hint="default"/>
        <w:lang w:val="es-ES" w:eastAsia="en-US" w:bidi="ar-SA"/>
      </w:rPr>
    </w:lvl>
    <w:lvl w:ilvl="6" w:tplc="DAB4B38A">
      <w:numFmt w:val="bullet"/>
      <w:lvlText w:val="•"/>
      <w:lvlJc w:val="left"/>
      <w:pPr>
        <w:ind w:left="5836" w:hanging="265"/>
      </w:pPr>
      <w:rPr>
        <w:rFonts w:hint="default"/>
        <w:lang w:val="es-ES" w:eastAsia="en-US" w:bidi="ar-SA"/>
      </w:rPr>
    </w:lvl>
    <w:lvl w:ilvl="7" w:tplc="3D2063B6">
      <w:numFmt w:val="bullet"/>
      <w:lvlText w:val="•"/>
      <w:lvlJc w:val="left"/>
      <w:pPr>
        <w:ind w:left="6772" w:hanging="265"/>
      </w:pPr>
      <w:rPr>
        <w:rFonts w:hint="default"/>
        <w:lang w:val="es-ES" w:eastAsia="en-US" w:bidi="ar-SA"/>
      </w:rPr>
    </w:lvl>
    <w:lvl w:ilvl="8" w:tplc="BBF09E18">
      <w:numFmt w:val="bullet"/>
      <w:lvlText w:val="•"/>
      <w:lvlJc w:val="left"/>
      <w:pPr>
        <w:ind w:left="7708" w:hanging="265"/>
      </w:pPr>
      <w:rPr>
        <w:rFonts w:hint="default"/>
        <w:lang w:val="es-ES" w:eastAsia="en-US" w:bidi="ar-SA"/>
      </w:rPr>
    </w:lvl>
  </w:abstractNum>
  <w:abstractNum w:abstractNumId="6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4"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65"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5A816228"/>
    <w:multiLevelType w:val="hybridMultilevel"/>
    <w:tmpl w:val="3B0A43AC"/>
    <w:lvl w:ilvl="0" w:tplc="81C25FB4">
      <w:start w:val="1"/>
      <w:numFmt w:val="lowerLetter"/>
      <w:lvlText w:val="%1)"/>
      <w:lvlJc w:val="left"/>
      <w:pPr>
        <w:ind w:left="261" w:hanging="426"/>
      </w:pPr>
      <w:rPr>
        <w:rFonts w:ascii="Arial" w:eastAsia="Arial" w:hAnsi="Arial" w:cs="Arial" w:hint="default"/>
        <w:b/>
        <w:bCs/>
        <w:i w:val="0"/>
        <w:iCs w:val="0"/>
        <w:color w:val="050505"/>
        <w:spacing w:val="-4"/>
        <w:w w:val="100"/>
        <w:sz w:val="20"/>
        <w:szCs w:val="20"/>
        <w:lang w:val="es-ES" w:eastAsia="en-US" w:bidi="ar-SA"/>
      </w:rPr>
    </w:lvl>
    <w:lvl w:ilvl="1" w:tplc="F94A344A">
      <w:numFmt w:val="bullet"/>
      <w:lvlText w:val="•"/>
      <w:lvlJc w:val="left"/>
      <w:pPr>
        <w:ind w:left="1206" w:hanging="426"/>
      </w:pPr>
      <w:rPr>
        <w:rFonts w:hint="default"/>
        <w:lang w:val="es-ES" w:eastAsia="en-US" w:bidi="ar-SA"/>
      </w:rPr>
    </w:lvl>
    <w:lvl w:ilvl="2" w:tplc="83364C60">
      <w:numFmt w:val="bullet"/>
      <w:lvlText w:val="•"/>
      <w:lvlJc w:val="left"/>
      <w:pPr>
        <w:ind w:left="2152" w:hanging="426"/>
      </w:pPr>
      <w:rPr>
        <w:rFonts w:hint="default"/>
        <w:lang w:val="es-ES" w:eastAsia="en-US" w:bidi="ar-SA"/>
      </w:rPr>
    </w:lvl>
    <w:lvl w:ilvl="3" w:tplc="692AF784">
      <w:numFmt w:val="bullet"/>
      <w:lvlText w:val="•"/>
      <w:lvlJc w:val="left"/>
      <w:pPr>
        <w:ind w:left="3098" w:hanging="426"/>
      </w:pPr>
      <w:rPr>
        <w:rFonts w:hint="default"/>
        <w:lang w:val="es-ES" w:eastAsia="en-US" w:bidi="ar-SA"/>
      </w:rPr>
    </w:lvl>
    <w:lvl w:ilvl="4" w:tplc="2392F0D6">
      <w:numFmt w:val="bullet"/>
      <w:lvlText w:val="•"/>
      <w:lvlJc w:val="left"/>
      <w:pPr>
        <w:ind w:left="4044" w:hanging="426"/>
      </w:pPr>
      <w:rPr>
        <w:rFonts w:hint="default"/>
        <w:lang w:val="es-ES" w:eastAsia="en-US" w:bidi="ar-SA"/>
      </w:rPr>
    </w:lvl>
    <w:lvl w:ilvl="5" w:tplc="F38A8624">
      <w:numFmt w:val="bullet"/>
      <w:lvlText w:val="•"/>
      <w:lvlJc w:val="left"/>
      <w:pPr>
        <w:ind w:left="4990" w:hanging="426"/>
      </w:pPr>
      <w:rPr>
        <w:rFonts w:hint="default"/>
        <w:lang w:val="es-ES" w:eastAsia="en-US" w:bidi="ar-SA"/>
      </w:rPr>
    </w:lvl>
    <w:lvl w:ilvl="6" w:tplc="96A0097A">
      <w:numFmt w:val="bullet"/>
      <w:lvlText w:val="•"/>
      <w:lvlJc w:val="left"/>
      <w:pPr>
        <w:ind w:left="5936" w:hanging="426"/>
      </w:pPr>
      <w:rPr>
        <w:rFonts w:hint="default"/>
        <w:lang w:val="es-ES" w:eastAsia="en-US" w:bidi="ar-SA"/>
      </w:rPr>
    </w:lvl>
    <w:lvl w:ilvl="7" w:tplc="D804C612">
      <w:numFmt w:val="bullet"/>
      <w:lvlText w:val="•"/>
      <w:lvlJc w:val="left"/>
      <w:pPr>
        <w:ind w:left="6882" w:hanging="426"/>
      </w:pPr>
      <w:rPr>
        <w:rFonts w:hint="default"/>
        <w:lang w:val="es-ES" w:eastAsia="en-US" w:bidi="ar-SA"/>
      </w:rPr>
    </w:lvl>
    <w:lvl w:ilvl="8" w:tplc="39D86F02">
      <w:numFmt w:val="bullet"/>
      <w:lvlText w:val="•"/>
      <w:lvlJc w:val="left"/>
      <w:pPr>
        <w:ind w:left="7828" w:hanging="426"/>
      </w:pPr>
      <w:rPr>
        <w:rFonts w:hint="default"/>
        <w:lang w:val="es-ES" w:eastAsia="en-US" w:bidi="ar-SA"/>
      </w:rPr>
    </w:lvl>
  </w:abstractNum>
  <w:abstractNum w:abstractNumId="67"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8" w15:restartNumberingAfterBreak="0">
    <w:nsid w:val="60067F1B"/>
    <w:multiLevelType w:val="hybridMultilevel"/>
    <w:tmpl w:val="FEACCC42"/>
    <w:lvl w:ilvl="0" w:tplc="97287E16">
      <w:start w:val="1"/>
      <w:numFmt w:val="upperRoman"/>
      <w:lvlText w:val="%1."/>
      <w:lvlJc w:val="left"/>
      <w:pPr>
        <w:ind w:left="386" w:hanging="165"/>
      </w:pPr>
      <w:rPr>
        <w:rFonts w:ascii="Arial MT" w:eastAsia="Arial MT" w:hAnsi="Arial MT" w:cs="Arial MT" w:hint="default"/>
        <w:spacing w:val="-2"/>
        <w:w w:val="100"/>
        <w:sz w:val="20"/>
        <w:szCs w:val="20"/>
        <w:lang w:val="es-ES" w:eastAsia="en-US" w:bidi="ar-SA"/>
      </w:rPr>
    </w:lvl>
    <w:lvl w:ilvl="1" w:tplc="8DEC4360">
      <w:numFmt w:val="bullet"/>
      <w:lvlText w:val="•"/>
      <w:lvlJc w:val="left"/>
      <w:pPr>
        <w:ind w:left="1300" w:hanging="165"/>
      </w:pPr>
      <w:rPr>
        <w:rFonts w:hint="default"/>
        <w:lang w:val="es-ES" w:eastAsia="en-US" w:bidi="ar-SA"/>
      </w:rPr>
    </w:lvl>
    <w:lvl w:ilvl="2" w:tplc="29863C8A">
      <w:numFmt w:val="bullet"/>
      <w:lvlText w:val="•"/>
      <w:lvlJc w:val="left"/>
      <w:pPr>
        <w:ind w:left="2220" w:hanging="165"/>
      </w:pPr>
      <w:rPr>
        <w:rFonts w:hint="default"/>
        <w:lang w:val="es-ES" w:eastAsia="en-US" w:bidi="ar-SA"/>
      </w:rPr>
    </w:lvl>
    <w:lvl w:ilvl="3" w:tplc="08061498">
      <w:numFmt w:val="bullet"/>
      <w:lvlText w:val="•"/>
      <w:lvlJc w:val="left"/>
      <w:pPr>
        <w:ind w:left="3140" w:hanging="165"/>
      </w:pPr>
      <w:rPr>
        <w:rFonts w:hint="default"/>
        <w:lang w:val="es-ES" w:eastAsia="en-US" w:bidi="ar-SA"/>
      </w:rPr>
    </w:lvl>
    <w:lvl w:ilvl="4" w:tplc="66A412C2">
      <w:numFmt w:val="bullet"/>
      <w:lvlText w:val="•"/>
      <w:lvlJc w:val="left"/>
      <w:pPr>
        <w:ind w:left="4060" w:hanging="165"/>
      </w:pPr>
      <w:rPr>
        <w:rFonts w:hint="default"/>
        <w:lang w:val="es-ES" w:eastAsia="en-US" w:bidi="ar-SA"/>
      </w:rPr>
    </w:lvl>
    <w:lvl w:ilvl="5" w:tplc="E23EE058">
      <w:numFmt w:val="bullet"/>
      <w:lvlText w:val="•"/>
      <w:lvlJc w:val="left"/>
      <w:pPr>
        <w:ind w:left="4980" w:hanging="165"/>
      </w:pPr>
      <w:rPr>
        <w:rFonts w:hint="default"/>
        <w:lang w:val="es-ES" w:eastAsia="en-US" w:bidi="ar-SA"/>
      </w:rPr>
    </w:lvl>
    <w:lvl w:ilvl="6" w:tplc="2020AF84">
      <w:numFmt w:val="bullet"/>
      <w:lvlText w:val="•"/>
      <w:lvlJc w:val="left"/>
      <w:pPr>
        <w:ind w:left="5900" w:hanging="165"/>
      </w:pPr>
      <w:rPr>
        <w:rFonts w:hint="default"/>
        <w:lang w:val="es-ES" w:eastAsia="en-US" w:bidi="ar-SA"/>
      </w:rPr>
    </w:lvl>
    <w:lvl w:ilvl="7" w:tplc="F1525EA2">
      <w:numFmt w:val="bullet"/>
      <w:lvlText w:val="•"/>
      <w:lvlJc w:val="left"/>
      <w:pPr>
        <w:ind w:left="6820" w:hanging="165"/>
      </w:pPr>
      <w:rPr>
        <w:rFonts w:hint="default"/>
        <w:lang w:val="es-ES" w:eastAsia="en-US" w:bidi="ar-SA"/>
      </w:rPr>
    </w:lvl>
    <w:lvl w:ilvl="8" w:tplc="D77AED3C">
      <w:numFmt w:val="bullet"/>
      <w:lvlText w:val="•"/>
      <w:lvlJc w:val="left"/>
      <w:pPr>
        <w:ind w:left="7740" w:hanging="165"/>
      </w:pPr>
      <w:rPr>
        <w:rFonts w:hint="default"/>
        <w:lang w:val="es-ES" w:eastAsia="en-US" w:bidi="ar-SA"/>
      </w:rPr>
    </w:lvl>
  </w:abstractNum>
  <w:abstractNum w:abstractNumId="69"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5"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abstractNum w:abstractNumId="79"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0"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3"/>
  </w:num>
  <w:num w:numId="5" w16cid:durableId="1776092080">
    <w:abstractNumId w:val="24"/>
  </w:num>
  <w:num w:numId="6" w16cid:durableId="869877094">
    <w:abstractNumId w:val="0"/>
  </w:num>
  <w:num w:numId="7" w16cid:durableId="1899585002">
    <w:abstractNumId w:val="34"/>
  </w:num>
  <w:num w:numId="8" w16cid:durableId="1915161586">
    <w:abstractNumId w:val="36"/>
  </w:num>
  <w:num w:numId="9" w16cid:durableId="330912881">
    <w:abstractNumId w:val="75"/>
  </w:num>
  <w:num w:numId="10" w16cid:durableId="1529610848">
    <w:abstractNumId w:val="17"/>
  </w:num>
  <w:num w:numId="11" w16cid:durableId="645160269">
    <w:abstractNumId w:val="21"/>
  </w:num>
  <w:num w:numId="12" w16cid:durableId="440027474">
    <w:abstractNumId w:val="20"/>
  </w:num>
  <w:num w:numId="13" w16cid:durableId="1087532967">
    <w:abstractNumId w:val="11"/>
  </w:num>
  <w:num w:numId="14" w16cid:durableId="1595238534">
    <w:abstractNumId w:val="44"/>
  </w:num>
  <w:num w:numId="15" w16cid:durableId="1159805243">
    <w:abstractNumId w:val="18"/>
  </w:num>
  <w:num w:numId="16" w16cid:durableId="927353345">
    <w:abstractNumId w:val="49"/>
  </w:num>
  <w:num w:numId="17" w16cid:durableId="674381708">
    <w:abstractNumId w:val="67"/>
  </w:num>
  <w:num w:numId="18" w16cid:durableId="1302737090">
    <w:abstractNumId w:val="58"/>
  </w:num>
  <w:num w:numId="19" w16cid:durableId="918514374">
    <w:abstractNumId w:val="27"/>
  </w:num>
  <w:num w:numId="20" w16cid:durableId="442725069">
    <w:abstractNumId w:val="8"/>
  </w:num>
  <w:num w:numId="21" w16cid:durableId="876164235">
    <w:abstractNumId w:val="71"/>
  </w:num>
  <w:num w:numId="22" w16cid:durableId="2099212012">
    <w:abstractNumId w:val="23"/>
  </w:num>
  <w:num w:numId="23" w16cid:durableId="1829468971">
    <w:abstractNumId w:val="10"/>
  </w:num>
  <w:num w:numId="24" w16cid:durableId="320935262">
    <w:abstractNumId w:val="15"/>
  </w:num>
  <w:num w:numId="25" w16cid:durableId="983587506">
    <w:abstractNumId w:val="25"/>
  </w:num>
  <w:num w:numId="26" w16cid:durableId="627928889">
    <w:abstractNumId w:val="62"/>
  </w:num>
  <w:num w:numId="27" w16cid:durableId="1959212832">
    <w:abstractNumId w:val="79"/>
  </w:num>
  <w:num w:numId="28" w16cid:durableId="1111126629">
    <w:abstractNumId w:val="29"/>
  </w:num>
  <w:num w:numId="29" w16cid:durableId="313148682">
    <w:abstractNumId w:val="81"/>
  </w:num>
  <w:num w:numId="30" w16cid:durableId="1924140525">
    <w:abstractNumId w:val="19"/>
  </w:num>
  <w:num w:numId="31" w16cid:durableId="1857572464">
    <w:abstractNumId w:val="37"/>
  </w:num>
  <w:num w:numId="32" w16cid:durableId="990445677">
    <w:abstractNumId w:val="76"/>
  </w:num>
  <w:num w:numId="33" w16cid:durableId="1735271210">
    <w:abstractNumId w:val="32"/>
  </w:num>
  <w:num w:numId="34" w16cid:durableId="1537690811">
    <w:abstractNumId w:val="57"/>
  </w:num>
  <w:num w:numId="35" w16cid:durableId="722220209">
    <w:abstractNumId w:val="22"/>
  </w:num>
  <w:num w:numId="36" w16cid:durableId="528027445">
    <w:abstractNumId w:val="55"/>
  </w:num>
  <w:num w:numId="37" w16cid:durableId="627591757">
    <w:abstractNumId w:val="33"/>
  </w:num>
  <w:num w:numId="38" w16cid:durableId="823400516">
    <w:abstractNumId w:val="26"/>
  </w:num>
  <w:num w:numId="39" w16cid:durableId="51851140">
    <w:abstractNumId w:val="1"/>
  </w:num>
  <w:num w:numId="40" w16cid:durableId="1834711958">
    <w:abstractNumId w:val="53"/>
  </w:num>
  <w:num w:numId="41" w16cid:durableId="396172230">
    <w:abstractNumId w:val="47"/>
  </w:num>
  <w:num w:numId="42" w16cid:durableId="336811923">
    <w:abstractNumId w:val="43"/>
  </w:num>
  <w:num w:numId="43" w16cid:durableId="1162890544">
    <w:abstractNumId w:val="63"/>
  </w:num>
  <w:num w:numId="44" w16cid:durableId="796798252">
    <w:abstractNumId w:val="74"/>
  </w:num>
  <w:num w:numId="45" w16cid:durableId="425730321">
    <w:abstractNumId w:val="46"/>
  </w:num>
  <w:num w:numId="46" w16cid:durableId="2114207781">
    <w:abstractNumId w:val="14"/>
  </w:num>
  <w:num w:numId="47" w16cid:durableId="541096470">
    <w:abstractNumId w:val="60"/>
  </w:num>
  <w:num w:numId="48" w16cid:durableId="604269033">
    <w:abstractNumId w:val="16"/>
  </w:num>
  <w:num w:numId="49" w16cid:durableId="1760979421">
    <w:abstractNumId w:val="38"/>
  </w:num>
  <w:num w:numId="50" w16cid:durableId="1416509440">
    <w:abstractNumId w:val="39"/>
  </w:num>
  <w:num w:numId="51" w16cid:durableId="1624800778">
    <w:abstractNumId w:val="7"/>
  </w:num>
  <w:num w:numId="52" w16cid:durableId="1524703913">
    <w:abstractNumId w:val="72"/>
  </w:num>
  <w:num w:numId="53" w16cid:durableId="1621063928">
    <w:abstractNumId w:val="35"/>
  </w:num>
  <w:num w:numId="54" w16cid:durableId="3285412">
    <w:abstractNumId w:val="70"/>
  </w:num>
  <w:num w:numId="55" w16cid:durableId="482547828">
    <w:abstractNumId w:val="52"/>
  </w:num>
  <w:num w:numId="56" w16cid:durableId="995034775">
    <w:abstractNumId w:val="54"/>
  </w:num>
  <w:num w:numId="57" w16cid:durableId="1253514224">
    <w:abstractNumId w:val="28"/>
  </w:num>
  <w:num w:numId="58" w16cid:durableId="913395606">
    <w:abstractNumId w:val="80"/>
  </w:num>
  <w:num w:numId="59" w16cid:durableId="4408286">
    <w:abstractNumId w:val="41"/>
  </w:num>
  <w:num w:numId="60" w16cid:durableId="879052600">
    <w:abstractNumId w:val="9"/>
  </w:num>
  <w:num w:numId="61" w16cid:durableId="563566628">
    <w:abstractNumId w:val="51"/>
  </w:num>
  <w:num w:numId="62" w16cid:durableId="16911840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3863960">
    <w:abstractNumId w:val="69"/>
  </w:num>
  <w:num w:numId="64" w16cid:durableId="1952544273">
    <w:abstractNumId w:val="5"/>
  </w:num>
  <w:num w:numId="65" w16cid:durableId="779451593">
    <w:abstractNumId w:val="4"/>
  </w:num>
  <w:num w:numId="66" w16cid:durableId="2070959427">
    <w:abstractNumId w:val="3"/>
  </w:num>
  <w:num w:numId="67" w16cid:durableId="1009983414">
    <w:abstractNumId w:val="2"/>
  </w:num>
  <w:num w:numId="68" w16cid:durableId="383523588">
    <w:abstractNumId w:val="64"/>
  </w:num>
  <w:num w:numId="69" w16cid:durableId="1161386467">
    <w:abstractNumId w:val="31"/>
  </w:num>
  <w:num w:numId="70" w16cid:durableId="1028678559">
    <w:abstractNumId w:val="48"/>
  </w:num>
  <w:num w:numId="71" w16cid:durableId="651252992">
    <w:abstractNumId w:val="78"/>
  </w:num>
  <w:num w:numId="72" w16cid:durableId="2089497069">
    <w:abstractNumId w:val="42"/>
  </w:num>
  <w:num w:numId="73" w16cid:durableId="2112388449">
    <w:abstractNumId w:val="45"/>
  </w:num>
  <w:num w:numId="74" w16cid:durableId="745341158">
    <w:abstractNumId w:val="77"/>
  </w:num>
  <w:num w:numId="75" w16cid:durableId="656765391">
    <w:abstractNumId w:val="50"/>
  </w:num>
  <w:num w:numId="76" w16cid:durableId="630402514">
    <w:abstractNumId w:val="40"/>
  </w:num>
  <w:num w:numId="77" w16cid:durableId="1462725975">
    <w:abstractNumId w:val="66"/>
  </w:num>
  <w:num w:numId="78" w16cid:durableId="1657953888">
    <w:abstractNumId w:val="6"/>
  </w:num>
  <w:num w:numId="79" w16cid:durableId="1972785120">
    <w:abstractNumId w:val="12"/>
  </w:num>
  <w:num w:numId="80" w16cid:durableId="164706815">
    <w:abstractNumId w:val="56"/>
  </w:num>
  <w:num w:numId="81" w16cid:durableId="580873995">
    <w:abstractNumId w:val="61"/>
  </w:num>
  <w:num w:numId="82" w16cid:durableId="1443569352">
    <w:abstractNumId w:val="59"/>
  </w:num>
  <w:num w:numId="83" w16cid:durableId="75901231">
    <w:abstractNumId w:val="13"/>
  </w:num>
  <w:num w:numId="84" w16cid:durableId="317347826">
    <w:abstractNumId w:val="68"/>
  </w:num>
  <w:num w:numId="85" w16cid:durableId="159169452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A697B"/>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20F"/>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54E47"/>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1ED8"/>
    <w:rsid w:val="00B81554"/>
    <w:rsid w:val="00B8217D"/>
    <w:rsid w:val="00B82CB3"/>
    <w:rsid w:val="00B85C17"/>
    <w:rsid w:val="00B85DA6"/>
    <w:rsid w:val="00B90219"/>
    <w:rsid w:val="00B96132"/>
    <w:rsid w:val="00B97FF5"/>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3660"/>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A697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14575</Words>
  <Characters>80163</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2025-01-27T16:36:00Z</cp:lastPrinted>
  <dcterms:created xsi:type="dcterms:W3CDTF">2026-01-12T18:31:00Z</dcterms:created>
  <dcterms:modified xsi:type="dcterms:W3CDTF">2026-01-13T19:46:00Z</dcterms:modified>
</cp:coreProperties>
</file>